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65040" w14:textId="77777777" w:rsidR="00474364" w:rsidRPr="00964CE3" w:rsidRDefault="00474364" w:rsidP="00474364">
      <w:pPr>
        <w:jc w:val="center"/>
        <w:rPr>
          <w:b/>
          <w:sz w:val="28"/>
          <w:szCs w:val="28"/>
        </w:rPr>
      </w:pPr>
      <w:r w:rsidRPr="00BC2EC0">
        <w:rPr>
          <w:b/>
          <w:sz w:val="28"/>
          <w:szCs w:val="28"/>
        </w:rPr>
        <w:t xml:space="preserve">Curriculum Vitae of </w:t>
      </w:r>
      <w:r w:rsidRPr="00964CE3">
        <w:rPr>
          <w:b/>
          <w:sz w:val="28"/>
          <w:szCs w:val="28"/>
        </w:rPr>
        <w:t>Robert T. Smith</w:t>
      </w:r>
    </w:p>
    <w:p w14:paraId="62B19970" w14:textId="77777777" w:rsidR="00474364" w:rsidRPr="00DD17EC" w:rsidRDefault="00474364" w:rsidP="00474364">
      <w:pPr>
        <w:jc w:val="center"/>
        <w:rPr>
          <w:b/>
        </w:rPr>
      </w:pPr>
    </w:p>
    <w:p w14:paraId="525856FF" w14:textId="77777777" w:rsidR="00474364" w:rsidRPr="00DD17EC" w:rsidRDefault="00474364" w:rsidP="00474364">
      <w:pPr>
        <w:jc w:val="center"/>
      </w:pPr>
      <w:r w:rsidRPr="00DD17EC">
        <w:t>J. Reuben Clark Law School</w:t>
      </w:r>
    </w:p>
    <w:p w14:paraId="220E5166" w14:textId="77777777" w:rsidR="00474364" w:rsidRPr="00DD17EC" w:rsidRDefault="00474364" w:rsidP="00474364">
      <w:pPr>
        <w:jc w:val="center"/>
      </w:pPr>
      <w:r w:rsidRPr="00DD17EC">
        <w:t>Brigham Young University</w:t>
      </w:r>
    </w:p>
    <w:p w14:paraId="1A558AF3" w14:textId="77777777" w:rsidR="00474364" w:rsidRPr="00DD17EC" w:rsidRDefault="00474364" w:rsidP="00474364">
      <w:pPr>
        <w:jc w:val="center"/>
      </w:pPr>
      <w:r w:rsidRPr="00DD17EC">
        <w:t>452 JRCB</w:t>
      </w:r>
    </w:p>
    <w:p w14:paraId="5EC05E66" w14:textId="77777777" w:rsidR="00474364" w:rsidRPr="00DD17EC" w:rsidRDefault="00474364" w:rsidP="00474364">
      <w:pPr>
        <w:jc w:val="center"/>
      </w:pPr>
      <w:r w:rsidRPr="00DD17EC">
        <w:t>Provo, Utah 84602 U.S.A.</w:t>
      </w:r>
    </w:p>
    <w:p w14:paraId="14F24BE5" w14:textId="77777777" w:rsidR="00474364" w:rsidRPr="00DD17EC" w:rsidRDefault="00474364" w:rsidP="00474364">
      <w:pPr>
        <w:jc w:val="center"/>
      </w:pPr>
      <w:r w:rsidRPr="00DD17EC">
        <w:t>Phone: (801) 4</w:t>
      </w:r>
      <w:r w:rsidR="00082F3E" w:rsidRPr="00DD17EC">
        <w:t>2</w:t>
      </w:r>
      <w:r w:rsidRPr="00DD17EC">
        <w:t>2-3446, Fax: (801) 422-0399</w:t>
      </w:r>
    </w:p>
    <w:p w14:paraId="2E5645B1" w14:textId="77777777" w:rsidR="00474364" w:rsidRPr="00DD17EC" w:rsidRDefault="00092A90" w:rsidP="00474364">
      <w:pPr>
        <w:jc w:val="center"/>
        <w:rPr>
          <w:b/>
        </w:rPr>
      </w:pPr>
      <w:r w:rsidRPr="00DD17EC">
        <w:t>smithr@law</w:t>
      </w:r>
      <w:r w:rsidR="00474364" w:rsidRPr="00DD17EC">
        <w:t>.byu.edu</w:t>
      </w:r>
    </w:p>
    <w:p w14:paraId="3EBC654D" w14:textId="77777777" w:rsidR="00474364" w:rsidRPr="00DD17EC" w:rsidRDefault="00474364"/>
    <w:p w14:paraId="5C87182F" w14:textId="77777777" w:rsidR="00474364" w:rsidRPr="00DD17EC" w:rsidRDefault="00474364"/>
    <w:p w14:paraId="45B79B6A" w14:textId="77777777" w:rsidR="00474364" w:rsidRPr="00DD17EC" w:rsidRDefault="00BA16A7">
      <w:pPr>
        <w:rPr>
          <w:b/>
        </w:rPr>
      </w:pPr>
      <w:r w:rsidRPr="00DD17E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AED4C" wp14:editId="469E7B3D">
                <wp:simplePos x="0" y="0"/>
                <wp:positionH relativeFrom="column">
                  <wp:posOffset>-12700</wp:posOffset>
                </wp:positionH>
                <wp:positionV relativeFrom="paragraph">
                  <wp:posOffset>217170</wp:posOffset>
                </wp:positionV>
                <wp:extent cx="5410200" cy="0"/>
                <wp:effectExtent l="12700" t="13970" r="25400" b="2413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7.1pt" to="425.05pt,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"/>
            </w:pict>
          </mc:Fallback>
        </mc:AlternateContent>
      </w:r>
      <w:r w:rsidR="00474364" w:rsidRPr="00DD17EC">
        <w:rPr>
          <w:b/>
        </w:rPr>
        <w:t>EDUCATION</w:t>
      </w:r>
      <w:r w:rsidRPr="00DD17EC">
        <w:rPr>
          <w:noProof/>
        </w:rPr>
        <mc:AlternateContent>
          <mc:Choice Requires="wpg">
            <w:drawing>
              <wp:inline distT="0" distB="0" distL="0" distR="0" wp14:anchorId="48EAABF3" wp14:editId="6DD36C7B">
                <wp:extent cx="6858000" cy="91440"/>
                <wp:effectExtent l="0" t="0" r="0" b="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"/>
                          <a:chOff x="0" y="0"/>
                          <a:chExt cx="9910" cy="3389"/>
                        </a:xfrm>
                      </wpg:grpSpPr>
                      <wps:wsp>
                        <wps:cNvPr id="6" name="AutoShape 9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0" y="0"/>
                            <a:ext cx="9910" cy="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40pt;height:7.2pt;mso-position-horizontal-relative:char;mso-position-vertical-relative:line" coordsize="9910,33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">
                <v:rect id="AutoShape 9" o:spid="_x0000_s1027" style="position:absolute;width:9910;height:33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text="t"/>
                </v:rect>
                <w10:anchorlock/>
              </v:group>
            </w:pict>
          </mc:Fallback>
        </mc:AlternateContent>
      </w:r>
    </w:p>
    <w:p w14:paraId="2FD21144" w14:textId="77777777" w:rsidR="00474364" w:rsidRPr="00DD17EC" w:rsidRDefault="00474364" w:rsidP="00474364">
      <w:pPr>
        <w:rPr>
          <w:color w:val="FF0000"/>
        </w:rPr>
      </w:pPr>
      <w:r w:rsidRPr="00DD17EC">
        <w:t>J.D., J. Reuben Clark School of Law, Brigham Young University, 1991 (</w:t>
      </w:r>
      <w:r w:rsidRPr="00DD17EC">
        <w:rPr>
          <w:i/>
        </w:rPr>
        <w:t>Magna cum laude</w:t>
      </w:r>
      <w:r w:rsidRPr="00DD17EC">
        <w:t>)</w:t>
      </w:r>
    </w:p>
    <w:p w14:paraId="28ED3CCA" w14:textId="77777777" w:rsidR="00474364" w:rsidRPr="00DD17EC" w:rsidRDefault="00474364" w:rsidP="00474364">
      <w:pPr>
        <w:tabs>
          <w:tab w:val="left" w:pos="-180"/>
          <w:tab w:val="left" w:pos="450"/>
          <w:tab w:val="left" w:pos="630"/>
          <w:tab w:val="left" w:pos="189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tab/>
        <w:t xml:space="preserve">Honors: </w:t>
      </w:r>
      <w:r w:rsidRPr="00DD17EC">
        <w:tab/>
        <w:t xml:space="preserve">Member, Order of the Coif </w:t>
      </w:r>
    </w:p>
    <w:p w14:paraId="3041D81E" w14:textId="4AE549AE" w:rsidR="00474364" w:rsidRPr="00DD17EC" w:rsidRDefault="00474364" w:rsidP="00474364">
      <w:pPr>
        <w:tabs>
          <w:tab w:val="left" w:pos="-180"/>
          <w:tab w:val="left" w:pos="450"/>
          <w:tab w:val="left" w:pos="630"/>
          <w:tab w:val="left" w:pos="189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tab/>
      </w:r>
      <w:r w:rsidRPr="00DD17EC">
        <w:tab/>
        <w:t xml:space="preserve">           </w:t>
      </w:r>
      <w:r w:rsidRPr="00DD17EC">
        <w:tab/>
        <w:t xml:space="preserve">Editor-in-Chief, </w:t>
      </w:r>
      <w:r w:rsidR="00CD5CB6" w:rsidRPr="00DD17EC">
        <w:t>BYU</w:t>
      </w:r>
      <w:r w:rsidRPr="00DD17EC">
        <w:t xml:space="preserve"> Law Review</w:t>
      </w:r>
      <w:r w:rsidRPr="00DD17EC">
        <w:rPr>
          <w:b/>
        </w:rPr>
        <w:t xml:space="preserve"> </w:t>
      </w:r>
      <w:r w:rsidRPr="00DD17EC">
        <w:t>(199</w:t>
      </w:r>
      <w:r w:rsidR="00FE293B" w:rsidRPr="00DD17EC">
        <w:t>0</w:t>
      </w:r>
      <w:r w:rsidR="00CD5CB6" w:rsidRPr="00DD17EC">
        <w:t xml:space="preserve"> -</w:t>
      </w:r>
      <w:r w:rsidRPr="00DD17EC">
        <w:t xml:space="preserve"> 199</w:t>
      </w:r>
      <w:r w:rsidR="00FE293B" w:rsidRPr="00DD17EC">
        <w:t>1</w:t>
      </w:r>
      <w:r w:rsidRPr="00DD17EC">
        <w:t>)</w:t>
      </w:r>
    </w:p>
    <w:p w14:paraId="690CBC5B" w14:textId="59487977" w:rsidR="00FE293B" w:rsidRPr="00DD17EC" w:rsidRDefault="00FE293B" w:rsidP="00474364">
      <w:pPr>
        <w:tabs>
          <w:tab w:val="left" w:pos="-180"/>
          <w:tab w:val="left" w:pos="450"/>
          <w:tab w:val="left" w:pos="630"/>
          <w:tab w:val="left" w:pos="189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  <w:rPr>
          <w:b/>
        </w:rPr>
      </w:pPr>
      <w:r w:rsidRPr="00DD17EC">
        <w:tab/>
      </w:r>
      <w:r w:rsidRPr="00DD17EC">
        <w:tab/>
      </w:r>
      <w:r w:rsidRPr="00DD17EC">
        <w:tab/>
        <w:t xml:space="preserve">Member, </w:t>
      </w:r>
      <w:r w:rsidR="00CD5CB6" w:rsidRPr="00DD17EC">
        <w:t>BYU</w:t>
      </w:r>
      <w:r w:rsidRPr="00DD17EC">
        <w:t xml:space="preserve"> Law Review (1989</w:t>
      </w:r>
      <w:r w:rsidR="00CD5CB6" w:rsidRPr="00DD17EC">
        <w:t xml:space="preserve"> </w:t>
      </w:r>
      <w:r w:rsidRPr="00DD17EC">
        <w:t>-</w:t>
      </w:r>
      <w:r w:rsidR="00CD5CB6" w:rsidRPr="00DD17EC">
        <w:t xml:space="preserve"> </w:t>
      </w:r>
      <w:r w:rsidRPr="00DD17EC">
        <w:t>1990)</w:t>
      </w:r>
    </w:p>
    <w:p w14:paraId="28A2D783" w14:textId="77777777" w:rsidR="00474364" w:rsidRPr="00DD17EC" w:rsidRDefault="00474364" w:rsidP="00474364"/>
    <w:p w14:paraId="0A327803" w14:textId="77777777" w:rsidR="00474364" w:rsidRPr="00DD17EC" w:rsidRDefault="00474364" w:rsidP="00474364">
      <w:r w:rsidRPr="00DD17EC">
        <w:t>M.B.A., University of Notre Dame, 1987 (</w:t>
      </w:r>
      <w:r w:rsidRPr="00DD17EC">
        <w:rPr>
          <w:i/>
        </w:rPr>
        <w:t>Magna cum laude</w:t>
      </w:r>
      <w:r w:rsidRPr="00DD17EC">
        <w:t>)</w:t>
      </w:r>
    </w:p>
    <w:p w14:paraId="4D32C023" w14:textId="77777777" w:rsidR="00474364" w:rsidRPr="00DD17EC" w:rsidRDefault="00474364" w:rsidP="00474364">
      <w:pPr>
        <w:tabs>
          <w:tab w:val="left" w:pos="-180"/>
          <w:tab w:val="left" w:pos="450"/>
          <w:tab w:val="left" w:pos="630"/>
          <w:tab w:val="left" w:pos="1848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tab/>
        <w:t xml:space="preserve">Honors: </w:t>
      </w:r>
      <w:r w:rsidRPr="00DD17EC">
        <w:tab/>
        <w:t>Member, Beta Gamma Sigma (Business Honor Society)</w:t>
      </w:r>
    </w:p>
    <w:p w14:paraId="2F01EFA2" w14:textId="77777777" w:rsidR="00474364" w:rsidRPr="00DD17EC" w:rsidRDefault="00474364" w:rsidP="00474364"/>
    <w:p w14:paraId="7852E96C" w14:textId="4FBE44A1" w:rsidR="00474364" w:rsidRPr="00DD17EC" w:rsidRDefault="00474364" w:rsidP="00474364">
      <w:r w:rsidRPr="00DD17EC">
        <w:t>B.S.,</w:t>
      </w:r>
      <w:r w:rsidR="00D63A32" w:rsidRPr="00DD17EC">
        <w:t xml:space="preserve"> Brigham Young University, 1984</w:t>
      </w:r>
      <w:r w:rsidRPr="00DD17EC">
        <w:t xml:space="preserve"> (</w:t>
      </w:r>
      <w:r w:rsidRPr="00DD17EC">
        <w:rPr>
          <w:i/>
        </w:rPr>
        <w:t>Accounting)</w:t>
      </w:r>
      <w:r w:rsidRPr="00DD17EC">
        <w:t xml:space="preserve"> </w:t>
      </w:r>
    </w:p>
    <w:p w14:paraId="1FD1D0B1" w14:textId="77777777" w:rsidR="00474364" w:rsidRPr="00DD17EC" w:rsidRDefault="00474364" w:rsidP="00474364">
      <w:pPr>
        <w:tabs>
          <w:tab w:val="left" w:pos="-180"/>
          <w:tab w:val="left" w:pos="450"/>
          <w:tab w:val="left" w:pos="630"/>
          <w:tab w:val="left" w:pos="1848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tab/>
        <w:t xml:space="preserve">Honors: </w:t>
      </w:r>
      <w:r w:rsidRPr="00DD17EC">
        <w:tab/>
        <w:t>Member, Beta Alpha Psi (Accounting Honor Society)</w:t>
      </w:r>
    </w:p>
    <w:p w14:paraId="4F3FE4E6" w14:textId="77777777" w:rsidR="00474364" w:rsidRPr="00DD17EC" w:rsidRDefault="00474364" w:rsidP="00474364">
      <w:pPr>
        <w:tabs>
          <w:tab w:val="left" w:pos="-180"/>
          <w:tab w:val="left" w:pos="450"/>
          <w:tab w:val="left" w:pos="630"/>
          <w:tab w:val="left" w:pos="1848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tab/>
      </w:r>
      <w:r w:rsidRPr="00DD17EC">
        <w:tab/>
      </w:r>
      <w:r w:rsidRPr="00DD17EC">
        <w:tab/>
        <w:t>Member, Beta Gamma Sigma (Business Honor Society)</w:t>
      </w:r>
    </w:p>
    <w:p w14:paraId="613D3A26" w14:textId="77777777" w:rsidR="00474364" w:rsidRPr="00DD17EC" w:rsidRDefault="00474364" w:rsidP="00474364"/>
    <w:p w14:paraId="04ECA18B" w14:textId="77777777" w:rsidR="00474364" w:rsidRPr="00DD17EC" w:rsidRDefault="00474364" w:rsidP="00474364">
      <w:pPr>
        <w:rPr>
          <w:b/>
        </w:rPr>
      </w:pPr>
      <w:r w:rsidRPr="00DD17EC">
        <w:rPr>
          <w:b/>
        </w:rPr>
        <w:t xml:space="preserve">PROFESSIONAL EXPERIENCE </w:t>
      </w:r>
    </w:p>
    <w:p w14:paraId="2074825E" w14:textId="5708713D" w:rsidR="00672D42" w:rsidRPr="00DD17EC" w:rsidRDefault="00BA16A7" w:rsidP="00DE4F43">
      <w:pPr>
        <w:rPr>
          <w:b/>
        </w:rPr>
      </w:pPr>
      <w:r w:rsidRPr="00DD17EC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F59767" wp14:editId="02BE39D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348605" cy="0"/>
                <wp:effectExtent l="12700" t="12700" r="23495" b="254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8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21.15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s0kxM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"/>
            </w:pict>
          </mc:Fallback>
        </mc:AlternateContent>
      </w:r>
    </w:p>
    <w:p w14:paraId="30BA2498" w14:textId="77777777" w:rsidR="00092A90" w:rsidRPr="00DD17EC" w:rsidRDefault="00474364" w:rsidP="00092A90">
      <w:pPr>
        <w:ind w:left="1890" w:hanging="1890"/>
      </w:pPr>
      <w:r w:rsidRPr="00DD17EC">
        <w:t>2006 – Present</w:t>
      </w:r>
      <w:r w:rsidRPr="00DD17EC">
        <w:tab/>
        <w:t>Managing Director and Regional Advisor for the United States</w:t>
      </w:r>
      <w:r w:rsidR="00672D42" w:rsidRPr="00DD17EC">
        <w:t xml:space="preserve"> and Africa</w:t>
      </w:r>
      <w:r w:rsidRPr="00DD17EC">
        <w:t>, International Center for Law and Religion Studies, J. Reuben Clark Law School, Brigham Young University, Provo, Utah</w:t>
      </w:r>
    </w:p>
    <w:p w14:paraId="701AA9E4" w14:textId="77777777" w:rsidR="00092A90" w:rsidRPr="00DD17EC" w:rsidRDefault="00092A90" w:rsidP="00092A90">
      <w:pPr>
        <w:ind w:left="1890" w:hanging="1890"/>
      </w:pPr>
    </w:p>
    <w:p w14:paraId="49F48564" w14:textId="77777777" w:rsidR="00474364" w:rsidRPr="00DD17EC" w:rsidRDefault="00474364" w:rsidP="000B0F8A">
      <w:pPr>
        <w:ind w:left="1890"/>
      </w:pPr>
      <w:r w:rsidRPr="00DD17EC">
        <w:t xml:space="preserve">Assist in directing all aspects of the Center’s mission including academic research, writing and conference </w:t>
      </w:r>
      <w:r w:rsidR="00082F3E" w:rsidRPr="00DD17EC">
        <w:t>presentations</w:t>
      </w:r>
      <w:r w:rsidRPr="00DD17EC">
        <w:t xml:space="preserve">, </w:t>
      </w:r>
      <w:r w:rsidR="00082F3E" w:rsidRPr="00DD17EC">
        <w:t>plan</w:t>
      </w:r>
      <w:r w:rsidRPr="00DD17EC">
        <w:t xml:space="preserve"> and organiz</w:t>
      </w:r>
      <w:r w:rsidR="00082F3E" w:rsidRPr="00DD17EC">
        <w:t>e</w:t>
      </w:r>
      <w:r w:rsidRPr="00DD17EC">
        <w:t xml:space="preserve"> of the Center’s an</w:t>
      </w:r>
      <w:r w:rsidR="00082F3E" w:rsidRPr="00DD17EC">
        <w:t xml:space="preserve">nual Law and Religion Symposium, annual regional conferences in Africa, Asia, Europe, Europe East, the Islamic World, Latin America and the Pacific, and </w:t>
      </w:r>
      <w:r w:rsidRPr="00DD17EC">
        <w:t xml:space="preserve">numerous international conferences each year, </w:t>
      </w:r>
      <w:r w:rsidR="00082F3E" w:rsidRPr="00DD17EC">
        <w:t xml:space="preserve">co-author the four-volume treatise </w:t>
      </w:r>
      <w:r w:rsidR="00082F3E" w:rsidRPr="00DD17EC">
        <w:rPr>
          <w:u w:val="single"/>
        </w:rPr>
        <w:t>Religious Organizations and the Law</w:t>
      </w:r>
      <w:r w:rsidR="00082F3E" w:rsidRPr="00DD17EC">
        <w:t xml:space="preserve">, coordinate </w:t>
      </w:r>
      <w:r w:rsidRPr="00DD17EC">
        <w:t xml:space="preserve">development activities, </w:t>
      </w:r>
      <w:r w:rsidR="00082F3E" w:rsidRPr="00DD17EC">
        <w:t xml:space="preserve">supervise </w:t>
      </w:r>
      <w:r w:rsidRPr="00DD17EC">
        <w:t>three Center websites (</w:t>
      </w:r>
      <w:hyperlink r:id="rId8" w:history="1">
        <w:r w:rsidRPr="00DD17EC">
          <w:rPr>
            <w:rStyle w:val="Hyperlink"/>
          </w:rPr>
          <w:t>www.iclrs.org</w:t>
        </w:r>
      </w:hyperlink>
      <w:r w:rsidRPr="00DD17EC">
        <w:t xml:space="preserve">, </w:t>
      </w:r>
      <w:hyperlink r:id="rId9" w:history="1">
        <w:r w:rsidRPr="00DD17EC">
          <w:rPr>
            <w:rStyle w:val="Hyperlink"/>
          </w:rPr>
          <w:t>www.strasbourgconsortium.org</w:t>
        </w:r>
      </w:hyperlink>
      <w:r w:rsidRPr="00DD17EC">
        <w:t xml:space="preserve">, </w:t>
      </w:r>
      <w:hyperlink r:id="rId10" w:history="1">
        <w:r w:rsidRPr="00DD17EC">
          <w:rPr>
            <w:rStyle w:val="Hyperlink"/>
          </w:rPr>
          <w:t>www.religlaw.org</w:t>
        </w:r>
      </w:hyperlink>
      <w:r w:rsidRPr="00DD17EC">
        <w:t>) used as a worldwide resource for law and religion materials and discussion, supervi</w:t>
      </w:r>
      <w:r w:rsidR="00082F3E" w:rsidRPr="00DD17EC">
        <w:t xml:space="preserve">se </w:t>
      </w:r>
      <w:r w:rsidRPr="00DD17EC">
        <w:t xml:space="preserve">the Center’s budgeting and accounting, </w:t>
      </w:r>
      <w:r w:rsidR="00082F3E" w:rsidRPr="00DD17EC">
        <w:t>and</w:t>
      </w:r>
      <w:r w:rsidRPr="00DD17EC">
        <w:t xml:space="preserve"> </w:t>
      </w:r>
      <w:r w:rsidR="00082F3E" w:rsidRPr="00DD17EC">
        <w:t xml:space="preserve">assist in </w:t>
      </w:r>
      <w:r w:rsidRPr="00DD17EC">
        <w:t xml:space="preserve">strategic planning </w:t>
      </w:r>
      <w:r w:rsidR="00082F3E" w:rsidRPr="00DD17EC">
        <w:t xml:space="preserve">and execution of the Center’s long-range </w:t>
      </w:r>
      <w:r w:rsidRPr="00DD17EC">
        <w:t>law and religion initiatives in the United States and internationally.</w:t>
      </w:r>
    </w:p>
    <w:p w14:paraId="090438DC" w14:textId="77777777" w:rsidR="00F5446B" w:rsidRPr="00DD17EC" w:rsidRDefault="00F5446B" w:rsidP="00F5446B">
      <w:pPr>
        <w:ind w:left="1890"/>
      </w:pPr>
    </w:p>
    <w:p w14:paraId="6D4E91F8" w14:textId="77777777" w:rsidR="00474364" w:rsidRPr="00DD17EC" w:rsidRDefault="00474364" w:rsidP="00092A90">
      <w:pPr>
        <w:ind w:left="1890" w:hanging="1890"/>
        <w:rPr>
          <w:color w:val="FF0000"/>
        </w:rPr>
      </w:pPr>
      <w:r w:rsidRPr="00DD17EC">
        <w:t>2003 – 2006</w:t>
      </w:r>
      <w:r w:rsidRPr="00DD17EC">
        <w:tab/>
        <w:t xml:space="preserve">Executive Vice President and General Counsel, </w:t>
      </w:r>
      <w:proofErr w:type="spellStart"/>
      <w:r w:rsidRPr="00DD17EC">
        <w:t>CaseData</w:t>
      </w:r>
      <w:proofErr w:type="spellEnd"/>
      <w:r w:rsidRPr="00DD17EC">
        <w:t xml:space="preserve"> Corporation, Bountiful, Utah </w:t>
      </w:r>
    </w:p>
    <w:p w14:paraId="7A42C0D0" w14:textId="77777777" w:rsidR="00092A90" w:rsidRPr="00DD17EC" w:rsidRDefault="00474364" w:rsidP="00092A90">
      <w:pPr>
        <w:spacing w:line="216" w:lineRule="auto"/>
        <w:ind w:left="1440" w:firstLine="450"/>
        <w:rPr>
          <w:bCs/>
        </w:rPr>
      </w:pPr>
      <w:r w:rsidRPr="00DD17EC">
        <w:lastRenderedPageBreak/>
        <w:t>Participate in</w:t>
      </w:r>
      <w:r w:rsidRPr="00DD17EC">
        <w:rPr>
          <w:bCs/>
        </w:rPr>
        <w:t xml:space="preserve"> corporate strategy and </w:t>
      </w:r>
      <w:r w:rsidR="00082F3E" w:rsidRPr="00DD17EC">
        <w:rPr>
          <w:bCs/>
        </w:rPr>
        <w:t xml:space="preserve">electronic </w:t>
      </w:r>
      <w:r w:rsidRPr="00DD17EC">
        <w:rPr>
          <w:bCs/>
        </w:rPr>
        <w:t xml:space="preserve">discovery consulting for </w:t>
      </w:r>
    </w:p>
    <w:p w14:paraId="6DEBF727" w14:textId="77777777" w:rsidR="00474364" w:rsidRPr="00DD17EC" w:rsidRDefault="00474364" w:rsidP="00F5446B">
      <w:pPr>
        <w:spacing w:line="216" w:lineRule="auto"/>
        <w:ind w:left="1890"/>
        <w:rPr>
          <w:bCs/>
        </w:rPr>
      </w:pPr>
      <w:proofErr w:type="gramStart"/>
      <w:r w:rsidRPr="00DD17EC">
        <w:rPr>
          <w:bCs/>
        </w:rPr>
        <w:t>major</w:t>
      </w:r>
      <w:proofErr w:type="gramEnd"/>
      <w:r w:rsidRPr="00DD17EC">
        <w:rPr>
          <w:bCs/>
        </w:rPr>
        <w:t xml:space="preserve"> </w:t>
      </w:r>
      <w:r w:rsidR="00F5446B" w:rsidRPr="00DD17EC">
        <w:rPr>
          <w:bCs/>
        </w:rPr>
        <w:t>inter</w:t>
      </w:r>
      <w:r w:rsidRPr="00DD17EC">
        <w:rPr>
          <w:bCs/>
        </w:rPr>
        <w:t>national corporations and law firms</w:t>
      </w:r>
      <w:r w:rsidR="00F5446B" w:rsidRPr="00DD17EC">
        <w:rPr>
          <w:bCs/>
        </w:rPr>
        <w:t xml:space="preserve"> throughout the United States. </w:t>
      </w:r>
      <w:r w:rsidRPr="00DD17EC">
        <w:rPr>
          <w:bCs/>
        </w:rPr>
        <w:t xml:space="preserve">Supervise legal affairs including </w:t>
      </w:r>
      <w:r w:rsidRPr="00DD17EC">
        <w:t xml:space="preserve">transactions, </w:t>
      </w:r>
      <w:r w:rsidRPr="00DD17EC">
        <w:rPr>
          <w:bCs/>
        </w:rPr>
        <w:t>litigation,</w:t>
      </w:r>
      <w:r w:rsidRPr="00DD17EC">
        <w:t xml:space="preserve"> employment law, and intellectual property. </w:t>
      </w:r>
    </w:p>
    <w:p w14:paraId="10757C4C" w14:textId="77777777" w:rsidR="00474364" w:rsidRPr="00DD17EC" w:rsidRDefault="00474364" w:rsidP="00474364"/>
    <w:p w14:paraId="062E1D18" w14:textId="77777777" w:rsidR="00474364" w:rsidRPr="00DD17EC" w:rsidRDefault="00092A90" w:rsidP="00092A90">
      <w:pPr>
        <w:ind w:left="1890" w:hanging="1890"/>
        <w:rPr>
          <w:color w:val="FF0000"/>
        </w:rPr>
      </w:pPr>
      <w:r w:rsidRPr="00DD17EC">
        <w:t>2000 – 2003</w:t>
      </w:r>
      <w:r w:rsidRPr="00DD17EC">
        <w:tab/>
      </w:r>
      <w:r w:rsidR="00082F3E" w:rsidRPr="00DD17EC">
        <w:t xml:space="preserve">Attorney, </w:t>
      </w:r>
      <w:r w:rsidR="00474364" w:rsidRPr="00DD17EC">
        <w:t>Shareholder,</w:t>
      </w:r>
      <w:r w:rsidR="00082F3E" w:rsidRPr="00DD17EC">
        <w:t xml:space="preserve"> and Chair of the Business &amp; Tax Section,</w:t>
      </w:r>
      <w:r w:rsidR="00474364" w:rsidRPr="00DD17EC">
        <w:t xml:space="preserve"> </w:t>
      </w:r>
      <w:proofErr w:type="spellStart"/>
      <w:r w:rsidR="00474364" w:rsidRPr="00DD17EC">
        <w:t>Kirton</w:t>
      </w:r>
      <w:proofErr w:type="spellEnd"/>
      <w:r w:rsidR="00474364" w:rsidRPr="00DD17EC">
        <w:t xml:space="preserve"> &amp; </w:t>
      </w:r>
      <w:proofErr w:type="spellStart"/>
      <w:r w:rsidR="00474364" w:rsidRPr="00DD17EC">
        <w:t>McConkie</w:t>
      </w:r>
      <w:proofErr w:type="spellEnd"/>
      <w:r w:rsidR="00474364" w:rsidRPr="00DD17EC">
        <w:t xml:space="preserve">, Salt Lake City, Utah </w:t>
      </w:r>
    </w:p>
    <w:p w14:paraId="321EDF03" w14:textId="77777777" w:rsidR="00092A90" w:rsidRPr="00DD17EC" w:rsidRDefault="00474364" w:rsidP="00092A90">
      <w:pPr>
        <w:spacing w:line="216" w:lineRule="auto"/>
        <w:ind w:left="1440" w:firstLine="450"/>
        <w:rPr>
          <w:bCs/>
        </w:rPr>
      </w:pPr>
      <w:r w:rsidRPr="00DD17EC">
        <w:rPr>
          <w:bCs/>
        </w:rPr>
        <w:t>Business and tax planning, litigation, ta</w:t>
      </w:r>
      <w:r w:rsidR="00092A90" w:rsidRPr="00DD17EC">
        <w:rPr>
          <w:bCs/>
        </w:rPr>
        <w:t>x controversies, representation</w:t>
      </w:r>
    </w:p>
    <w:p w14:paraId="655E3FE4" w14:textId="77777777" w:rsidR="00092A90" w:rsidRPr="00DD17EC" w:rsidRDefault="00474364" w:rsidP="00092A90">
      <w:pPr>
        <w:spacing w:line="216" w:lineRule="auto"/>
        <w:ind w:left="1440" w:firstLine="450"/>
        <w:rPr>
          <w:bCs/>
        </w:rPr>
      </w:pPr>
      <w:proofErr w:type="gramStart"/>
      <w:r w:rsidRPr="00DD17EC">
        <w:rPr>
          <w:bCs/>
        </w:rPr>
        <w:t>and</w:t>
      </w:r>
      <w:proofErr w:type="gramEnd"/>
      <w:r w:rsidRPr="00DD17EC">
        <w:rPr>
          <w:bCs/>
        </w:rPr>
        <w:t xml:space="preserve"> briefing before IRS and U.S District Court in large multi-year </w:t>
      </w:r>
      <w:r w:rsidR="00092A90" w:rsidRPr="00DD17EC">
        <w:rPr>
          <w:bCs/>
        </w:rPr>
        <w:t>tax</w:t>
      </w:r>
    </w:p>
    <w:p w14:paraId="6BC60ACE" w14:textId="77777777" w:rsidR="00092A90" w:rsidRPr="00DD17EC" w:rsidRDefault="00474364" w:rsidP="00092A90">
      <w:pPr>
        <w:spacing w:line="216" w:lineRule="auto"/>
        <w:ind w:left="1440" w:firstLine="450"/>
        <w:rPr>
          <w:bCs/>
        </w:rPr>
      </w:pPr>
      <w:proofErr w:type="gramStart"/>
      <w:r w:rsidRPr="00DD17EC">
        <w:rPr>
          <w:bCs/>
        </w:rPr>
        <w:t>examinations</w:t>
      </w:r>
      <w:proofErr w:type="gramEnd"/>
      <w:r w:rsidRPr="00DD17EC">
        <w:rPr>
          <w:bCs/>
        </w:rPr>
        <w:t>, mediation, private letter ruling requests</w:t>
      </w:r>
      <w:r w:rsidR="00092A90" w:rsidRPr="00DD17EC">
        <w:rPr>
          <w:bCs/>
        </w:rPr>
        <w:t xml:space="preserve"> and other</w:t>
      </w:r>
    </w:p>
    <w:p w14:paraId="27998024" w14:textId="77777777" w:rsidR="00474364" w:rsidRPr="00DD17EC" w:rsidRDefault="00474364" w:rsidP="00092A90">
      <w:pPr>
        <w:spacing w:line="216" w:lineRule="auto"/>
        <w:ind w:left="1890"/>
        <w:rPr>
          <w:bCs/>
        </w:rPr>
      </w:pPr>
      <w:proofErr w:type="gramStart"/>
      <w:r w:rsidRPr="00DD17EC">
        <w:rPr>
          <w:bCs/>
        </w:rPr>
        <w:t>representation</w:t>
      </w:r>
      <w:proofErr w:type="gramEnd"/>
      <w:r w:rsidRPr="00DD17EC">
        <w:rPr>
          <w:bCs/>
        </w:rPr>
        <w:t xml:space="preserve"> before federal and state government agencies.  </w:t>
      </w:r>
    </w:p>
    <w:p w14:paraId="46D5AFEE" w14:textId="77777777" w:rsidR="00474364" w:rsidRPr="00DD17EC" w:rsidRDefault="00474364" w:rsidP="00474364">
      <w:pPr>
        <w:spacing w:line="216" w:lineRule="auto"/>
        <w:rPr>
          <w:bCs/>
        </w:rPr>
      </w:pPr>
    </w:p>
    <w:p w14:paraId="0ECB28E9" w14:textId="77777777" w:rsidR="00474364" w:rsidRPr="00DD17EC" w:rsidRDefault="00092A90" w:rsidP="000B0F8A">
      <w:pPr>
        <w:tabs>
          <w:tab w:val="left" w:pos="1890"/>
        </w:tabs>
        <w:spacing w:line="216" w:lineRule="auto"/>
        <w:rPr>
          <w:bCs/>
        </w:rPr>
      </w:pPr>
      <w:r w:rsidRPr="00DD17EC">
        <w:rPr>
          <w:bCs/>
        </w:rPr>
        <w:t xml:space="preserve">1999 </w:t>
      </w:r>
      <w:r w:rsidR="000B0F8A" w:rsidRPr="00DD17EC">
        <w:rPr>
          <w:bCs/>
        </w:rPr>
        <w:t>–</w:t>
      </w:r>
      <w:r w:rsidRPr="00DD17EC">
        <w:rPr>
          <w:bCs/>
        </w:rPr>
        <w:t xml:space="preserve"> 2000</w:t>
      </w:r>
      <w:r w:rsidR="000B0F8A" w:rsidRPr="00DD17EC">
        <w:rPr>
          <w:bCs/>
        </w:rPr>
        <w:tab/>
      </w:r>
      <w:r w:rsidR="00474364" w:rsidRPr="00DD17EC">
        <w:rPr>
          <w:bCs/>
        </w:rPr>
        <w:t xml:space="preserve">Attorney, </w:t>
      </w:r>
      <w:proofErr w:type="spellStart"/>
      <w:r w:rsidR="00474364" w:rsidRPr="00DD17EC">
        <w:rPr>
          <w:bCs/>
        </w:rPr>
        <w:t>Swidler</w:t>
      </w:r>
      <w:proofErr w:type="spellEnd"/>
      <w:r w:rsidR="00474364" w:rsidRPr="00DD17EC">
        <w:rPr>
          <w:bCs/>
        </w:rPr>
        <w:t xml:space="preserve"> Berlin, </w:t>
      </w:r>
      <w:r w:rsidR="00082F3E" w:rsidRPr="00DD17EC">
        <w:rPr>
          <w:bCs/>
        </w:rPr>
        <w:t>Washington, DC</w:t>
      </w:r>
    </w:p>
    <w:p w14:paraId="22ED3841" w14:textId="77777777" w:rsidR="00474364" w:rsidRPr="00DD17EC" w:rsidRDefault="000B0F8A" w:rsidP="000B0F8A">
      <w:pPr>
        <w:tabs>
          <w:tab w:val="left" w:pos="1890"/>
        </w:tabs>
        <w:spacing w:line="216" w:lineRule="auto"/>
        <w:rPr>
          <w:bCs/>
        </w:rPr>
      </w:pPr>
      <w:r w:rsidRPr="00DD17EC">
        <w:rPr>
          <w:bCs/>
        </w:rPr>
        <w:tab/>
      </w:r>
      <w:r w:rsidR="00474364" w:rsidRPr="00DD17EC">
        <w:rPr>
          <w:bCs/>
        </w:rPr>
        <w:t xml:space="preserve">Business and tax planning, litigation, tax controversies, </w:t>
      </w:r>
      <w:r w:rsidR="00474364" w:rsidRPr="00DD17EC">
        <w:rPr>
          <w:bCs/>
        </w:rPr>
        <w:tab/>
      </w:r>
      <w:r w:rsidR="00474364" w:rsidRPr="00DD17EC">
        <w:rPr>
          <w:bCs/>
        </w:rPr>
        <w:tab/>
      </w:r>
      <w:r w:rsidR="00474364" w:rsidRPr="00DD17EC">
        <w:rPr>
          <w:bCs/>
        </w:rPr>
        <w:tab/>
        <w:t xml:space="preserve">representation and briefing before IRS in large multi-year tax </w:t>
      </w:r>
      <w:r w:rsidR="00474364" w:rsidRPr="00DD17EC">
        <w:rPr>
          <w:bCs/>
        </w:rPr>
        <w:tab/>
      </w:r>
      <w:r w:rsidR="00474364" w:rsidRPr="00DD17EC">
        <w:rPr>
          <w:bCs/>
        </w:rPr>
        <w:tab/>
      </w:r>
      <w:r w:rsidR="00474364" w:rsidRPr="00DD17EC">
        <w:rPr>
          <w:bCs/>
        </w:rPr>
        <w:tab/>
        <w:t xml:space="preserve">examinations, mediation, private letter ruling requests and other </w:t>
      </w:r>
      <w:r w:rsidR="00474364" w:rsidRPr="00DD17EC">
        <w:rPr>
          <w:bCs/>
        </w:rPr>
        <w:tab/>
      </w:r>
      <w:r w:rsidR="00474364" w:rsidRPr="00DD17EC">
        <w:rPr>
          <w:bCs/>
        </w:rPr>
        <w:tab/>
        <w:t xml:space="preserve">representation before federal and state government agencies. </w:t>
      </w:r>
    </w:p>
    <w:p w14:paraId="0193E5A4" w14:textId="77777777" w:rsidR="00474364" w:rsidRPr="00DD17EC" w:rsidRDefault="00474364" w:rsidP="00474364">
      <w:pPr>
        <w:spacing w:line="216" w:lineRule="auto"/>
        <w:rPr>
          <w:bCs/>
        </w:rPr>
      </w:pPr>
    </w:p>
    <w:p w14:paraId="21DD77C2" w14:textId="77777777" w:rsidR="00474364" w:rsidRPr="00DD17EC" w:rsidRDefault="00516012" w:rsidP="000B0F8A">
      <w:pPr>
        <w:tabs>
          <w:tab w:val="left" w:pos="1890"/>
        </w:tabs>
        <w:spacing w:line="216" w:lineRule="auto"/>
        <w:rPr>
          <w:bCs/>
        </w:rPr>
      </w:pPr>
      <w:r w:rsidRPr="00DD17EC">
        <w:rPr>
          <w:bCs/>
        </w:rPr>
        <w:t>1996 – 1998</w:t>
      </w:r>
      <w:r w:rsidRPr="00DD17EC">
        <w:rPr>
          <w:bCs/>
        </w:rPr>
        <w:tab/>
      </w:r>
      <w:r w:rsidR="00474364" w:rsidRPr="00DD17EC">
        <w:rPr>
          <w:bCs/>
        </w:rPr>
        <w:t xml:space="preserve">Attorney, Miller &amp; Chevalier, Washington, DC </w:t>
      </w:r>
    </w:p>
    <w:p w14:paraId="48480347" w14:textId="77777777" w:rsidR="00474364" w:rsidRPr="00DD17EC" w:rsidRDefault="00474364" w:rsidP="000B0F8A">
      <w:pPr>
        <w:tabs>
          <w:tab w:val="left" w:pos="1890"/>
        </w:tabs>
        <w:spacing w:line="216" w:lineRule="auto"/>
        <w:ind w:left="1890"/>
        <w:rPr>
          <w:bCs/>
        </w:rPr>
      </w:pPr>
      <w:proofErr w:type="gramStart"/>
      <w:r w:rsidRPr="00DD17EC">
        <w:rPr>
          <w:bCs/>
        </w:rPr>
        <w:t>Business and tax planning, litigat</w:t>
      </w:r>
      <w:r w:rsidR="000B0F8A" w:rsidRPr="00DD17EC">
        <w:rPr>
          <w:bCs/>
        </w:rPr>
        <w:t xml:space="preserve">ion, supervision of discovery team in </w:t>
      </w:r>
      <w:r w:rsidRPr="00DD17EC">
        <w:rPr>
          <w:bCs/>
        </w:rPr>
        <w:t>large international tax litigation, preparation of briefs before IRS.</w:t>
      </w:r>
      <w:proofErr w:type="gramEnd"/>
    </w:p>
    <w:p w14:paraId="0DB289CF" w14:textId="77777777" w:rsidR="00474364" w:rsidRPr="00DD17EC" w:rsidRDefault="00474364" w:rsidP="00474364">
      <w:pPr>
        <w:spacing w:line="216" w:lineRule="auto"/>
        <w:rPr>
          <w:bCs/>
        </w:rPr>
      </w:pPr>
    </w:p>
    <w:p w14:paraId="155D7F40" w14:textId="77777777" w:rsidR="000B0F8A" w:rsidRPr="00DD17EC" w:rsidRDefault="00516012" w:rsidP="000B0F8A">
      <w:pPr>
        <w:tabs>
          <w:tab w:val="left" w:pos="1890"/>
        </w:tabs>
        <w:spacing w:line="216" w:lineRule="auto"/>
        <w:rPr>
          <w:bCs/>
        </w:rPr>
      </w:pPr>
      <w:r w:rsidRPr="00DD17EC">
        <w:rPr>
          <w:bCs/>
        </w:rPr>
        <w:t>1992 – 1996</w:t>
      </w:r>
      <w:r w:rsidRPr="00DD17EC">
        <w:rPr>
          <w:bCs/>
        </w:rPr>
        <w:tab/>
      </w:r>
      <w:r w:rsidR="00082F3E" w:rsidRPr="00DD17EC">
        <w:rPr>
          <w:bCs/>
        </w:rPr>
        <w:t xml:space="preserve">Attorney, </w:t>
      </w:r>
      <w:r w:rsidR="00474364" w:rsidRPr="00DD17EC">
        <w:rPr>
          <w:bCs/>
        </w:rPr>
        <w:t xml:space="preserve">Kirkland &amp; Ellis, Chicago Illinois </w:t>
      </w:r>
    </w:p>
    <w:p w14:paraId="3EE784CE" w14:textId="77777777" w:rsidR="00474364" w:rsidRPr="00DD17EC" w:rsidRDefault="000B0F8A" w:rsidP="000B0F8A">
      <w:pPr>
        <w:tabs>
          <w:tab w:val="left" w:pos="1890"/>
        </w:tabs>
        <w:spacing w:line="216" w:lineRule="auto"/>
        <w:rPr>
          <w:bCs/>
        </w:rPr>
      </w:pPr>
      <w:r w:rsidRPr="00DD17EC">
        <w:rPr>
          <w:bCs/>
        </w:rPr>
        <w:tab/>
      </w:r>
      <w:r w:rsidR="00474364" w:rsidRPr="00DD17EC">
        <w:rPr>
          <w:bCs/>
        </w:rPr>
        <w:t xml:space="preserve">Transactional tax and business planning and research, litigation, </w:t>
      </w:r>
      <w:r w:rsidR="00474364" w:rsidRPr="00DD17EC">
        <w:rPr>
          <w:bCs/>
        </w:rPr>
        <w:tab/>
      </w:r>
      <w:r w:rsidR="00474364" w:rsidRPr="00DD17EC">
        <w:rPr>
          <w:bCs/>
        </w:rPr>
        <w:tab/>
        <w:t xml:space="preserve">tax controversies, briefing before IRS, supervised audit response to </w:t>
      </w:r>
      <w:r w:rsidR="00474364" w:rsidRPr="00DD17EC">
        <w:rPr>
          <w:bCs/>
        </w:rPr>
        <w:tab/>
      </w:r>
      <w:r w:rsidR="00474364" w:rsidRPr="00DD17EC">
        <w:rPr>
          <w:bCs/>
        </w:rPr>
        <w:tab/>
        <w:t xml:space="preserve">Inland Revenue (U.K.) examination of English subsidiary of U.S. </w:t>
      </w:r>
      <w:r w:rsidR="00474364" w:rsidRPr="00DD17EC">
        <w:rPr>
          <w:bCs/>
        </w:rPr>
        <w:tab/>
      </w:r>
      <w:r w:rsidR="00474364" w:rsidRPr="00DD17EC">
        <w:rPr>
          <w:bCs/>
        </w:rPr>
        <w:tab/>
      </w:r>
      <w:proofErr w:type="gramStart"/>
      <w:r w:rsidR="00474364" w:rsidRPr="00DD17EC">
        <w:rPr>
          <w:bCs/>
        </w:rPr>
        <w:t>multi</w:t>
      </w:r>
      <w:proofErr w:type="gramEnd"/>
      <w:r w:rsidR="00474364" w:rsidRPr="00DD17EC">
        <w:rPr>
          <w:bCs/>
        </w:rPr>
        <w:t xml:space="preserve">-national corporation, private letter ruling requests. </w:t>
      </w:r>
    </w:p>
    <w:p w14:paraId="52DEA269" w14:textId="77777777" w:rsidR="00474364" w:rsidRPr="00DD17EC" w:rsidRDefault="00474364" w:rsidP="00474364">
      <w:pPr>
        <w:spacing w:line="216" w:lineRule="auto"/>
        <w:rPr>
          <w:bCs/>
        </w:rPr>
      </w:pPr>
    </w:p>
    <w:p w14:paraId="42096C3D" w14:textId="77777777" w:rsidR="00FE293B" w:rsidRPr="00DD17EC" w:rsidRDefault="000B0F8A" w:rsidP="000B0F8A">
      <w:pPr>
        <w:tabs>
          <w:tab w:val="left" w:pos="1890"/>
        </w:tabs>
        <w:spacing w:line="216" w:lineRule="auto"/>
        <w:rPr>
          <w:bCs/>
        </w:rPr>
      </w:pPr>
      <w:r w:rsidRPr="00DD17EC">
        <w:rPr>
          <w:bCs/>
        </w:rPr>
        <w:t>1992</w:t>
      </w:r>
      <w:r w:rsidRPr="00DD17EC">
        <w:rPr>
          <w:bCs/>
        </w:rPr>
        <w:tab/>
      </w:r>
      <w:r w:rsidR="00474364" w:rsidRPr="00DD17EC">
        <w:rPr>
          <w:bCs/>
        </w:rPr>
        <w:t>United States District Court, District of Idaho</w:t>
      </w:r>
      <w:r w:rsidR="00FE293B" w:rsidRPr="00DD17EC">
        <w:rPr>
          <w:bCs/>
        </w:rPr>
        <w:t xml:space="preserve">, </w:t>
      </w:r>
      <w:r w:rsidR="00474364" w:rsidRPr="00DD17EC">
        <w:rPr>
          <w:bCs/>
        </w:rPr>
        <w:t>Boise, Idaho</w:t>
      </w:r>
    </w:p>
    <w:p w14:paraId="7E8A2EAE" w14:textId="77777777" w:rsidR="00474364" w:rsidRPr="00DD17EC" w:rsidRDefault="00FE293B" w:rsidP="000B0F8A">
      <w:pPr>
        <w:tabs>
          <w:tab w:val="left" w:pos="1890"/>
        </w:tabs>
        <w:spacing w:line="216" w:lineRule="auto"/>
        <w:rPr>
          <w:bCs/>
        </w:rPr>
      </w:pPr>
      <w:r w:rsidRPr="00DD17EC">
        <w:rPr>
          <w:bCs/>
        </w:rPr>
        <w:tab/>
      </w:r>
      <w:r w:rsidR="00474364" w:rsidRPr="00DD17EC">
        <w:rPr>
          <w:bCs/>
        </w:rPr>
        <w:t xml:space="preserve">Judicial Clerk to </w:t>
      </w:r>
      <w:r w:rsidRPr="00DD17EC">
        <w:rPr>
          <w:bCs/>
        </w:rPr>
        <w:t xml:space="preserve">Magistrate </w:t>
      </w:r>
      <w:r w:rsidR="00474364" w:rsidRPr="00DD17EC">
        <w:rPr>
          <w:bCs/>
        </w:rPr>
        <w:t>Judge Larry M. Boyle</w:t>
      </w:r>
    </w:p>
    <w:p w14:paraId="162DD734" w14:textId="77777777" w:rsidR="00474364" w:rsidRPr="00DD17EC" w:rsidRDefault="00474364" w:rsidP="00474364">
      <w:pPr>
        <w:spacing w:line="216" w:lineRule="auto"/>
        <w:rPr>
          <w:bCs/>
        </w:rPr>
      </w:pPr>
    </w:p>
    <w:p w14:paraId="77A5A175" w14:textId="77777777" w:rsidR="000B0F8A" w:rsidRPr="00DD17EC" w:rsidRDefault="000B0F8A" w:rsidP="000B0F8A">
      <w:pPr>
        <w:tabs>
          <w:tab w:val="left" w:pos="1890"/>
        </w:tabs>
        <w:spacing w:line="216" w:lineRule="auto"/>
        <w:rPr>
          <w:bCs/>
        </w:rPr>
      </w:pPr>
      <w:r w:rsidRPr="00DD17EC">
        <w:rPr>
          <w:bCs/>
        </w:rPr>
        <w:t>1991 – 1992</w:t>
      </w:r>
      <w:r w:rsidRPr="00DD17EC">
        <w:rPr>
          <w:bCs/>
        </w:rPr>
        <w:tab/>
      </w:r>
      <w:r w:rsidR="00474364" w:rsidRPr="00DD17EC">
        <w:rPr>
          <w:bCs/>
        </w:rPr>
        <w:t>Supreme Court of Idaho, Boise Idaho</w:t>
      </w:r>
    </w:p>
    <w:p w14:paraId="282FEEDB" w14:textId="77777777" w:rsidR="00474364" w:rsidRPr="00DD17EC" w:rsidRDefault="000B0F8A" w:rsidP="000B0F8A">
      <w:pPr>
        <w:tabs>
          <w:tab w:val="left" w:pos="1890"/>
        </w:tabs>
        <w:spacing w:line="216" w:lineRule="auto"/>
        <w:rPr>
          <w:bCs/>
        </w:rPr>
      </w:pPr>
      <w:r w:rsidRPr="00DD17EC">
        <w:rPr>
          <w:bCs/>
        </w:rPr>
        <w:tab/>
      </w:r>
      <w:r w:rsidR="00474364" w:rsidRPr="00DD17EC">
        <w:rPr>
          <w:bCs/>
        </w:rPr>
        <w:t xml:space="preserve">Judicial Clerk to </w:t>
      </w:r>
      <w:r w:rsidR="00FE293B" w:rsidRPr="00DD17EC">
        <w:rPr>
          <w:bCs/>
        </w:rPr>
        <w:t xml:space="preserve">Supreme Court </w:t>
      </w:r>
      <w:r w:rsidR="00474364" w:rsidRPr="00DD17EC">
        <w:rPr>
          <w:bCs/>
        </w:rPr>
        <w:t>Justice Larry M. Boyle</w:t>
      </w:r>
    </w:p>
    <w:p w14:paraId="433D582B" w14:textId="77777777" w:rsidR="001374C2" w:rsidRPr="00DD17EC" w:rsidRDefault="001374C2" w:rsidP="000B0F8A">
      <w:pPr>
        <w:tabs>
          <w:tab w:val="left" w:pos="1890"/>
        </w:tabs>
        <w:spacing w:line="216" w:lineRule="auto"/>
        <w:rPr>
          <w:bCs/>
        </w:rPr>
      </w:pPr>
    </w:p>
    <w:p w14:paraId="236C4A69" w14:textId="75AA0B5D" w:rsidR="001374C2" w:rsidRPr="00DD17EC" w:rsidRDefault="001374C2" w:rsidP="001374C2">
      <w:pPr>
        <w:tabs>
          <w:tab w:val="left" w:pos="-180"/>
          <w:tab w:val="left" w:pos="720"/>
          <w:tab w:val="left" w:pos="189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t>1990 – 1991</w:t>
      </w:r>
      <w:r w:rsidRPr="00DD17EC">
        <w:tab/>
        <w:t>Editor-in-chief, B.Y.U. Law Review</w:t>
      </w:r>
    </w:p>
    <w:p w14:paraId="4689B8FC" w14:textId="77777777" w:rsidR="00867275" w:rsidRPr="00DD17EC" w:rsidRDefault="00867275" w:rsidP="001374C2">
      <w:pPr>
        <w:tabs>
          <w:tab w:val="left" w:pos="-180"/>
          <w:tab w:val="left" w:pos="450"/>
          <w:tab w:val="left" w:pos="720"/>
          <w:tab w:val="left" w:pos="189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ind w:left="1890"/>
        <w:jc w:val="both"/>
      </w:pPr>
    </w:p>
    <w:p w14:paraId="5615C30A" w14:textId="0173B875" w:rsidR="001374C2" w:rsidRPr="00DD17EC" w:rsidRDefault="001374C2" w:rsidP="001374C2">
      <w:pPr>
        <w:tabs>
          <w:tab w:val="left" w:pos="-180"/>
          <w:tab w:val="left" w:pos="450"/>
          <w:tab w:val="left" w:pos="720"/>
          <w:tab w:val="left" w:pos="189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ind w:left="1890"/>
        <w:jc w:val="both"/>
      </w:pPr>
      <w:r w:rsidRPr="00DD17EC">
        <w:t>Edite</w:t>
      </w:r>
      <w:r w:rsidR="009743F5" w:rsidRPr="00DD17EC">
        <w:t>d the following issues of the BYU</w:t>
      </w:r>
      <w:r w:rsidRPr="00DD17EC">
        <w:t xml:space="preserve"> Law Review:</w:t>
      </w:r>
    </w:p>
    <w:p w14:paraId="599C9533" w14:textId="15F5E272" w:rsidR="001374C2" w:rsidRPr="00DD17EC" w:rsidRDefault="001374C2" w:rsidP="00867275">
      <w:pPr>
        <w:pStyle w:val="ListParagraph"/>
        <w:numPr>
          <w:ilvl w:val="0"/>
          <w:numId w:val="5"/>
        </w:numPr>
        <w:tabs>
          <w:tab w:val="left" w:pos="-180"/>
          <w:tab w:val="left" w:pos="450"/>
          <w:tab w:val="left" w:pos="720"/>
          <w:tab w:val="left" w:pos="189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  <w:rPr>
          <w:b/>
        </w:rPr>
      </w:pPr>
      <w:r w:rsidRPr="00DD17EC">
        <w:rPr>
          <w:i/>
        </w:rPr>
        <w:t>Federal Courts Symposium II</w:t>
      </w:r>
      <w:r w:rsidRPr="00DD17EC">
        <w:t>,</w:t>
      </w:r>
      <w:r w:rsidRPr="00DD17EC">
        <w:rPr>
          <w:b/>
        </w:rPr>
        <w:t xml:space="preserve"> </w:t>
      </w:r>
      <w:r w:rsidRPr="00DD17EC">
        <w:t>1991</w:t>
      </w:r>
      <w:r w:rsidRPr="00DD17EC">
        <w:rPr>
          <w:b/>
        </w:rPr>
        <w:t xml:space="preserve"> </w:t>
      </w:r>
      <w:r w:rsidRPr="00DD17EC">
        <w:t>BYU L. Rev.</w:t>
      </w:r>
      <w:r w:rsidRPr="00DD17EC">
        <w:rPr>
          <w:b/>
        </w:rPr>
        <w:t xml:space="preserve"> </w:t>
      </w:r>
      <w:r w:rsidR="00867275" w:rsidRPr="00DD17EC">
        <w:t>No. 2</w:t>
      </w:r>
    </w:p>
    <w:p w14:paraId="0C6F7391" w14:textId="14FCF09B" w:rsidR="001374C2" w:rsidRPr="00DD17EC" w:rsidRDefault="001374C2" w:rsidP="00867275">
      <w:pPr>
        <w:pStyle w:val="ListParagraph"/>
        <w:numPr>
          <w:ilvl w:val="0"/>
          <w:numId w:val="5"/>
        </w:numPr>
        <w:tabs>
          <w:tab w:val="left" w:pos="-180"/>
          <w:tab w:val="left" w:pos="450"/>
          <w:tab w:val="left" w:pos="720"/>
          <w:tab w:val="left" w:pos="189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  <w:rPr>
          <w:b/>
        </w:rPr>
      </w:pPr>
      <w:r w:rsidRPr="00DD17EC">
        <w:rPr>
          <w:i/>
        </w:rPr>
        <w:t>Symposium on Family Law</w:t>
      </w:r>
      <w:r w:rsidRPr="00DD17EC">
        <w:t>,</w:t>
      </w:r>
      <w:r w:rsidRPr="00DD17EC">
        <w:rPr>
          <w:b/>
        </w:rPr>
        <w:t xml:space="preserve"> </w:t>
      </w:r>
      <w:r w:rsidRPr="00DD17EC">
        <w:t>1991</w:t>
      </w:r>
      <w:r w:rsidRPr="00DD17EC">
        <w:rPr>
          <w:b/>
        </w:rPr>
        <w:t xml:space="preserve"> </w:t>
      </w:r>
      <w:r w:rsidRPr="00DD17EC">
        <w:t>BYU L. Rev.</w:t>
      </w:r>
      <w:r w:rsidRPr="00DD17EC">
        <w:rPr>
          <w:b/>
        </w:rPr>
        <w:t xml:space="preserve"> </w:t>
      </w:r>
      <w:r w:rsidRPr="00DD17EC">
        <w:t>No. 1</w:t>
      </w:r>
    </w:p>
    <w:p w14:paraId="2AB137DA" w14:textId="46A71ED5" w:rsidR="001374C2" w:rsidRPr="00DD17EC" w:rsidRDefault="001374C2" w:rsidP="00867275">
      <w:pPr>
        <w:pStyle w:val="ListParagraph"/>
        <w:numPr>
          <w:ilvl w:val="0"/>
          <w:numId w:val="5"/>
        </w:numPr>
        <w:tabs>
          <w:tab w:val="left" w:pos="-180"/>
          <w:tab w:val="left" w:pos="450"/>
          <w:tab w:val="left" w:pos="720"/>
          <w:tab w:val="left" w:pos="189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rPr>
          <w:i/>
        </w:rPr>
        <w:t>Symposium: Europe 1992</w:t>
      </w:r>
      <w:r w:rsidRPr="00DD17EC">
        <w:t>, 1990</w:t>
      </w:r>
      <w:r w:rsidRPr="00DD17EC">
        <w:rPr>
          <w:b/>
        </w:rPr>
        <w:t xml:space="preserve"> </w:t>
      </w:r>
      <w:r w:rsidRPr="00DD17EC">
        <w:t>BYU L. Rev.</w:t>
      </w:r>
      <w:r w:rsidRPr="00DD17EC">
        <w:rPr>
          <w:b/>
        </w:rPr>
        <w:t xml:space="preserve"> </w:t>
      </w:r>
      <w:r w:rsidRPr="00DD17EC">
        <w:t>No. 4</w:t>
      </w:r>
    </w:p>
    <w:p w14:paraId="1C34F790" w14:textId="3D27CCDA" w:rsidR="001374C2" w:rsidRPr="00DD17EC" w:rsidRDefault="001374C2" w:rsidP="00867275">
      <w:pPr>
        <w:pStyle w:val="ListParagraph"/>
        <w:numPr>
          <w:ilvl w:val="0"/>
          <w:numId w:val="5"/>
        </w:numPr>
        <w:tabs>
          <w:tab w:val="left" w:pos="-180"/>
          <w:tab w:val="left" w:pos="450"/>
          <w:tab w:val="left" w:pos="720"/>
          <w:tab w:val="left" w:pos="216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ind w:right="-270"/>
        <w:jc w:val="both"/>
      </w:pPr>
      <w:r w:rsidRPr="00DD17EC">
        <w:rPr>
          <w:i/>
        </w:rPr>
        <w:t>Symposium on Public Choice and the Judiciary</w:t>
      </w:r>
      <w:r w:rsidRPr="00DD17EC">
        <w:t>, 1990 BYU L. Rev. No. 3</w:t>
      </w:r>
    </w:p>
    <w:p w14:paraId="370A04BD" w14:textId="3AEAA2E8" w:rsidR="001374C2" w:rsidRPr="00DD17EC" w:rsidRDefault="001374C2" w:rsidP="00867275">
      <w:pPr>
        <w:pStyle w:val="ListParagraph"/>
        <w:numPr>
          <w:ilvl w:val="0"/>
          <w:numId w:val="5"/>
        </w:numPr>
        <w:tabs>
          <w:tab w:val="left" w:pos="-180"/>
          <w:tab w:val="left" w:pos="450"/>
          <w:tab w:val="left" w:pos="720"/>
          <w:tab w:val="left" w:pos="189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t>1990</w:t>
      </w:r>
      <w:r w:rsidRPr="00DD17EC">
        <w:rPr>
          <w:b/>
        </w:rPr>
        <w:t xml:space="preserve"> </w:t>
      </w:r>
      <w:r w:rsidRPr="00DD17EC">
        <w:t>BYU L. Rev.</w:t>
      </w:r>
      <w:r w:rsidRPr="00DD17EC">
        <w:rPr>
          <w:b/>
        </w:rPr>
        <w:t xml:space="preserve"> </w:t>
      </w:r>
      <w:r w:rsidRPr="00DD17EC">
        <w:t>No. 2</w:t>
      </w:r>
    </w:p>
    <w:p w14:paraId="16648DB2" w14:textId="77777777" w:rsidR="001374C2" w:rsidRPr="00DD17EC" w:rsidRDefault="001374C2" w:rsidP="001374C2">
      <w:pPr>
        <w:tabs>
          <w:tab w:val="left" w:pos="-180"/>
          <w:tab w:val="left" w:pos="630"/>
          <w:tab w:val="left" w:pos="720"/>
          <w:tab w:val="left" w:pos="144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  <w:rPr>
          <w:b/>
        </w:rPr>
      </w:pPr>
      <w:r w:rsidRPr="00DD17EC">
        <w:rPr>
          <w:b/>
        </w:rPr>
        <w:tab/>
        <w:t xml:space="preserve"> </w:t>
      </w:r>
    </w:p>
    <w:p w14:paraId="2A9CA0A2" w14:textId="759A24A1" w:rsidR="001374C2" w:rsidRPr="00DD17EC" w:rsidRDefault="001374C2" w:rsidP="001374C2">
      <w:pPr>
        <w:tabs>
          <w:tab w:val="left" w:pos="-180"/>
          <w:tab w:val="left" w:pos="189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t xml:space="preserve">1989 – 1990 </w:t>
      </w:r>
      <w:r w:rsidRPr="00DD17EC">
        <w:tab/>
        <w:t>Member</w:t>
      </w:r>
      <w:r w:rsidRPr="00DD17EC">
        <w:rPr>
          <w:b/>
        </w:rPr>
        <w:t xml:space="preserve">, </w:t>
      </w:r>
      <w:r w:rsidRPr="00DD17EC">
        <w:t>B.Y.U. Law Review</w:t>
      </w:r>
      <w:r w:rsidRPr="00DD17EC">
        <w:rPr>
          <w:i/>
        </w:rPr>
        <w:t xml:space="preserve"> </w:t>
      </w:r>
    </w:p>
    <w:p w14:paraId="5DA7068B" w14:textId="77777777" w:rsidR="001374C2" w:rsidRPr="00DD17EC" w:rsidRDefault="001374C2" w:rsidP="001374C2">
      <w:pPr>
        <w:tabs>
          <w:tab w:val="left" w:pos="-180"/>
          <w:tab w:val="left" w:pos="189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  <w:rPr>
          <w:b/>
        </w:rPr>
      </w:pPr>
    </w:p>
    <w:p w14:paraId="55CB3ED1" w14:textId="5B921EFB" w:rsidR="001374C2" w:rsidRPr="00DD17EC" w:rsidRDefault="001374C2" w:rsidP="00867275">
      <w:pPr>
        <w:pStyle w:val="ListParagraph"/>
        <w:numPr>
          <w:ilvl w:val="0"/>
          <w:numId w:val="6"/>
        </w:numPr>
        <w:tabs>
          <w:tab w:val="left" w:pos="-180"/>
          <w:tab w:val="left" w:pos="450"/>
          <w:tab w:val="left" w:pos="630"/>
          <w:tab w:val="left" w:pos="189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rPr>
          <w:i/>
        </w:rPr>
        <w:t>Federal Courts Symposium</w:t>
      </w:r>
      <w:r w:rsidRPr="00DD17EC">
        <w:t>,</w:t>
      </w:r>
      <w:r w:rsidRPr="00DD17EC">
        <w:rPr>
          <w:b/>
        </w:rPr>
        <w:t xml:space="preserve"> </w:t>
      </w:r>
      <w:r w:rsidRPr="00DD17EC">
        <w:t xml:space="preserve">1990 BYU L. Rev. No. 1 </w:t>
      </w:r>
    </w:p>
    <w:p w14:paraId="7135BB34" w14:textId="62A03CB8" w:rsidR="001374C2" w:rsidRPr="00DD17EC" w:rsidRDefault="001374C2" w:rsidP="00867275">
      <w:pPr>
        <w:pStyle w:val="ListParagraph"/>
        <w:numPr>
          <w:ilvl w:val="0"/>
          <w:numId w:val="6"/>
        </w:numPr>
        <w:tabs>
          <w:tab w:val="left" w:pos="-180"/>
          <w:tab w:val="left" w:pos="450"/>
          <w:tab w:val="left" w:pos="630"/>
          <w:tab w:val="left" w:pos="189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t xml:space="preserve">1989 BYU L. Rev. No. 4 </w:t>
      </w:r>
    </w:p>
    <w:p w14:paraId="355BAD95" w14:textId="03364621" w:rsidR="001374C2" w:rsidRPr="00DD17EC" w:rsidRDefault="001374C2" w:rsidP="00867275">
      <w:pPr>
        <w:pStyle w:val="ListParagraph"/>
        <w:numPr>
          <w:ilvl w:val="0"/>
          <w:numId w:val="6"/>
        </w:numPr>
        <w:tabs>
          <w:tab w:val="left" w:pos="-180"/>
          <w:tab w:val="left" w:pos="450"/>
          <w:tab w:val="left" w:pos="630"/>
          <w:tab w:val="left" w:pos="189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t>1989 BYU L. Rev. No. 3</w:t>
      </w:r>
    </w:p>
    <w:p w14:paraId="51EB0A05" w14:textId="77777777" w:rsidR="00474364" w:rsidRPr="00DD17EC" w:rsidRDefault="00474364" w:rsidP="00474364">
      <w:pPr>
        <w:spacing w:line="216" w:lineRule="auto"/>
        <w:rPr>
          <w:bCs/>
        </w:rPr>
      </w:pPr>
    </w:p>
    <w:p w14:paraId="40EC4014" w14:textId="77777777" w:rsidR="000B0F8A" w:rsidRPr="00DD17EC" w:rsidRDefault="000B0F8A" w:rsidP="000B0F8A">
      <w:pPr>
        <w:tabs>
          <w:tab w:val="left" w:pos="1890"/>
        </w:tabs>
        <w:spacing w:line="216" w:lineRule="auto"/>
        <w:rPr>
          <w:bCs/>
        </w:rPr>
      </w:pPr>
      <w:r w:rsidRPr="00DD17EC">
        <w:rPr>
          <w:bCs/>
        </w:rPr>
        <w:t>1987 – 1988</w:t>
      </w:r>
      <w:r w:rsidRPr="00DD17EC">
        <w:rPr>
          <w:bCs/>
        </w:rPr>
        <w:tab/>
      </w:r>
      <w:r w:rsidR="00474364" w:rsidRPr="00DD17EC">
        <w:rPr>
          <w:bCs/>
        </w:rPr>
        <w:t xml:space="preserve">Deloitte &amp; </w:t>
      </w:r>
      <w:proofErr w:type="spellStart"/>
      <w:r w:rsidR="00474364" w:rsidRPr="00DD17EC">
        <w:rPr>
          <w:bCs/>
        </w:rPr>
        <w:t>Touche</w:t>
      </w:r>
      <w:proofErr w:type="spellEnd"/>
      <w:r w:rsidR="00474364" w:rsidRPr="00DD17EC">
        <w:rPr>
          <w:bCs/>
        </w:rPr>
        <w:t>, Washington, DC</w:t>
      </w:r>
    </w:p>
    <w:p w14:paraId="42630613" w14:textId="77777777" w:rsidR="00474364" w:rsidRPr="00DD17EC" w:rsidRDefault="000B0F8A" w:rsidP="000B0F8A">
      <w:pPr>
        <w:tabs>
          <w:tab w:val="left" w:pos="1890"/>
        </w:tabs>
        <w:spacing w:line="216" w:lineRule="auto"/>
        <w:rPr>
          <w:bCs/>
        </w:rPr>
      </w:pPr>
      <w:r w:rsidRPr="00DD17EC">
        <w:rPr>
          <w:bCs/>
        </w:rPr>
        <w:tab/>
      </w:r>
      <w:r w:rsidR="00474364" w:rsidRPr="00DD17EC">
        <w:rPr>
          <w:bCs/>
        </w:rPr>
        <w:t>Senior Tax Consultant</w:t>
      </w:r>
    </w:p>
    <w:p w14:paraId="6BECD354" w14:textId="77777777" w:rsidR="00474364" w:rsidRPr="00DD17EC" w:rsidRDefault="00474364" w:rsidP="00474364">
      <w:pPr>
        <w:spacing w:line="216" w:lineRule="auto"/>
        <w:rPr>
          <w:bCs/>
        </w:rPr>
      </w:pPr>
    </w:p>
    <w:p w14:paraId="2741CBC6" w14:textId="77777777" w:rsidR="009743F5" w:rsidRPr="00DD17EC" w:rsidRDefault="00BA16A7" w:rsidP="000B0F8A">
      <w:pPr>
        <w:tabs>
          <w:tab w:val="left" w:pos="1890"/>
        </w:tabs>
        <w:spacing w:line="216" w:lineRule="auto"/>
        <w:rPr>
          <w:bCs/>
        </w:rPr>
      </w:pPr>
      <w:r w:rsidRPr="00DD17EC">
        <w:rPr>
          <w:bCs/>
        </w:rPr>
        <w:t>1984 – 1986</w:t>
      </w:r>
      <w:r w:rsidRPr="00DD17EC">
        <w:rPr>
          <w:bCs/>
        </w:rPr>
        <w:tab/>
      </w:r>
      <w:r w:rsidR="00474364" w:rsidRPr="00DD17EC">
        <w:rPr>
          <w:bCs/>
        </w:rPr>
        <w:t xml:space="preserve">Deloitte &amp; </w:t>
      </w:r>
      <w:proofErr w:type="spellStart"/>
      <w:r w:rsidR="00474364" w:rsidRPr="00DD17EC">
        <w:rPr>
          <w:bCs/>
        </w:rPr>
        <w:t>Touche</w:t>
      </w:r>
      <w:proofErr w:type="spellEnd"/>
      <w:r w:rsidR="00474364" w:rsidRPr="00DD17EC">
        <w:rPr>
          <w:bCs/>
        </w:rPr>
        <w:t>, Orange County, California</w:t>
      </w:r>
    </w:p>
    <w:p w14:paraId="777421D7" w14:textId="21C8836D" w:rsidR="00474364" w:rsidRPr="00DD17EC" w:rsidRDefault="009743F5" w:rsidP="000B0F8A">
      <w:pPr>
        <w:tabs>
          <w:tab w:val="left" w:pos="1890"/>
        </w:tabs>
        <w:spacing w:line="216" w:lineRule="auto"/>
        <w:rPr>
          <w:bCs/>
        </w:rPr>
      </w:pPr>
      <w:r w:rsidRPr="00DD17EC">
        <w:rPr>
          <w:bCs/>
        </w:rPr>
        <w:tab/>
        <w:t>Auditor</w:t>
      </w:r>
      <w:r w:rsidR="00474364" w:rsidRPr="00DD17EC">
        <w:rPr>
          <w:bCs/>
        </w:rPr>
        <w:t xml:space="preserve"> </w:t>
      </w:r>
    </w:p>
    <w:p w14:paraId="57A2DAF6" w14:textId="77777777" w:rsidR="00FE293B" w:rsidRPr="00DD17EC" w:rsidRDefault="00FE293B" w:rsidP="006307CB">
      <w:pPr>
        <w:spacing w:line="216" w:lineRule="auto"/>
        <w:rPr>
          <w:b/>
        </w:rPr>
      </w:pPr>
    </w:p>
    <w:p w14:paraId="1DB6EE87" w14:textId="77777777" w:rsidR="006307CB" w:rsidRPr="00DD17EC" w:rsidRDefault="006307CB" w:rsidP="006307CB">
      <w:pPr>
        <w:spacing w:line="216" w:lineRule="auto"/>
        <w:rPr>
          <w:bCs/>
        </w:rPr>
      </w:pPr>
      <w:r w:rsidRPr="00DD17EC">
        <w:rPr>
          <w:b/>
        </w:rPr>
        <w:t>APPELLATE PRACTICE</w:t>
      </w:r>
    </w:p>
    <w:p w14:paraId="0DE97EBF" w14:textId="77777777" w:rsidR="006307CB" w:rsidRPr="00DD17EC" w:rsidRDefault="006307CB" w:rsidP="006307CB">
      <w:pPr>
        <w:ind w:left="360"/>
      </w:pPr>
      <w:r w:rsidRPr="00DD17E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DA467" wp14:editId="4458DF35">
                <wp:simplePos x="0" y="0"/>
                <wp:positionH relativeFrom="column">
                  <wp:posOffset>-12700</wp:posOffset>
                </wp:positionH>
                <wp:positionV relativeFrom="paragraph">
                  <wp:posOffset>42545</wp:posOffset>
                </wp:positionV>
                <wp:extent cx="5386705" cy="0"/>
                <wp:effectExtent l="12700" t="17145" r="23495" b="2095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.35pt" to="423.2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"/>
            </w:pict>
          </mc:Fallback>
        </mc:AlternateContent>
      </w:r>
    </w:p>
    <w:p w14:paraId="51B026B9" w14:textId="77777777" w:rsidR="006307CB" w:rsidRPr="00DD17EC" w:rsidRDefault="006307CB" w:rsidP="006307CB">
      <w:pPr>
        <w:tabs>
          <w:tab w:val="left" w:pos="0"/>
          <w:tab w:val="left" w:pos="108"/>
          <w:tab w:val="left" w:pos="72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  <w:rPr>
          <w:b/>
        </w:rPr>
      </w:pPr>
      <w:r w:rsidRPr="00DD17EC">
        <w:rPr>
          <w:b/>
        </w:rPr>
        <w:t>Amicus Briefs – U.S. Supreme Court</w:t>
      </w:r>
    </w:p>
    <w:p w14:paraId="6DCA7007" w14:textId="77777777" w:rsidR="006307CB" w:rsidRPr="00DD17EC" w:rsidRDefault="006307CB" w:rsidP="006307CB">
      <w:pPr>
        <w:tabs>
          <w:tab w:val="left" w:pos="81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  <w:ind w:left="720"/>
        <w:rPr>
          <w:i/>
        </w:rPr>
      </w:pPr>
    </w:p>
    <w:p w14:paraId="5004FC89" w14:textId="11DB04EC" w:rsidR="008B3423" w:rsidRPr="008B3423" w:rsidRDefault="008B3423" w:rsidP="006307CB">
      <w:pPr>
        <w:tabs>
          <w:tab w:val="left" w:pos="81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  <w:ind w:left="720"/>
      </w:pPr>
      <w:r>
        <w:rPr>
          <w:i/>
        </w:rPr>
        <w:t xml:space="preserve">Herbert v. Kitchen, </w:t>
      </w:r>
      <w:r>
        <w:t xml:space="preserve">Brief of </w:t>
      </w:r>
      <w:r w:rsidRPr="008B3423">
        <w:rPr>
          <w:i/>
        </w:rPr>
        <w:t>Amici Curiae</w:t>
      </w:r>
      <w:r>
        <w:rPr>
          <w:i/>
        </w:rPr>
        <w:t xml:space="preserve"> </w:t>
      </w:r>
      <w:r>
        <w:t xml:space="preserve">Eighty Utah State Legislators in Support of Petitioner, urging petition for certiorari be granted and decision of the Tenth Circuit be reversed (Counsel of Record) </w:t>
      </w:r>
    </w:p>
    <w:p w14:paraId="6A58E823" w14:textId="77777777" w:rsidR="008B3423" w:rsidRDefault="008B3423" w:rsidP="006307CB">
      <w:pPr>
        <w:tabs>
          <w:tab w:val="left" w:pos="81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  <w:ind w:left="720"/>
        <w:rPr>
          <w:i/>
        </w:rPr>
      </w:pPr>
    </w:p>
    <w:p w14:paraId="0A38C12B" w14:textId="77777777" w:rsidR="006307CB" w:rsidRPr="00DD17EC" w:rsidRDefault="006307CB" w:rsidP="006307CB">
      <w:pPr>
        <w:tabs>
          <w:tab w:val="left" w:pos="81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  <w:ind w:left="720"/>
      </w:pPr>
      <w:r w:rsidRPr="00DD17EC">
        <w:rPr>
          <w:i/>
        </w:rPr>
        <w:t xml:space="preserve">Hosanna-Tabor Evangelical Lutheran Church and School v. E.E.O.C., </w:t>
      </w:r>
      <w:r w:rsidRPr="00DD17EC">
        <w:t xml:space="preserve">Brief of </w:t>
      </w:r>
      <w:r w:rsidRPr="00DD17EC">
        <w:rPr>
          <w:i/>
        </w:rPr>
        <w:t>Amicus Curiae</w:t>
      </w:r>
      <w:r w:rsidRPr="00DD17EC">
        <w:t xml:space="preserve"> International Center for Law and Religion Studies at Brigham Young University in Support of Petitioner (with W. Cole Durham, Jr., Brett G. </w:t>
      </w:r>
      <w:proofErr w:type="spellStart"/>
      <w:r w:rsidRPr="00DD17EC">
        <w:t>Scharffs</w:t>
      </w:r>
      <w:proofErr w:type="spellEnd"/>
      <w:r w:rsidRPr="00DD17EC">
        <w:t xml:space="preserve"> and </w:t>
      </w:r>
      <w:proofErr w:type="spellStart"/>
      <w:r w:rsidRPr="00DD17EC">
        <w:t>Donlu</w:t>
      </w:r>
      <w:proofErr w:type="spellEnd"/>
      <w:r w:rsidRPr="00DD17EC">
        <w:t xml:space="preserve"> D. Thayer)</w:t>
      </w:r>
    </w:p>
    <w:p w14:paraId="3E575594" w14:textId="77777777" w:rsidR="006307CB" w:rsidRPr="00DD17EC" w:rsidRDefault="006307CB" w:rsidP="006307CB">
      <w:pPr>
        <w:tabs>
          <w:tab w:val="left" w:pos="0"/>
          <w:tab w:val="left" w:pos="108"/>
          <w:tab w:val="left" w:pos="72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tab/>
      </w:r>
    </w:p>
    <w:p w14:paraId="377AE921" w14:textId="565A8290" w:rsidR="006307CB" w:rsidRPr="00DD17EC" w:rsidRDefault="006307CB" w:rsidP="006307CB">
      <w:pPr>
        <w:tabs>
          <w:tab w:val="left" w:pos="450"/>
          <w:tab w:val="left" w:pos="72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  <w:ind w:left="720"/>
      </w:pPr>
      <w:r w:rsidRPr="00DD17EC">
        <w:rPr>
          <w:i/>
        </w:rPr>
        <w:t>Hollingsworth v. Perry; United States v. Windsor and Bipartisan Legal Advisory Group of the United States House of Representatives</w:t>
      </w:r>
      <w:r w:rsidRPr="00DD17EC">
        <w:t xml:space="preserve">, Brief of </w:t>
      </w:r>
      <w:r w:rsidRPr="00DD17EC">
        <w:rPr>
          <w:i/>
        </w:rPr>
        <w:t>Amicus Curiae</w:t>
      </w:r>
      <w:r w:rsidRPr="00DD17EC">
        <w:t xml:space="preserve"> International Jurists and Academics in Support of Petitioner Hollingsworth and Respondent Bipartisan Legal Advisory Group of the United States House of Representatives</w:t>
      </w:r>
      <w:r w:rsidR="008B3423">
        <w:t>,</w:t>
      </w:r>
      <w:r w:rsidRPr="00DD17EC">
        <w:t xml:space="preserve"> </w:t>
      </w:r>
      <w:r w:rsidR="008B3423">
        <w:t>addressing m</w:t>
      </w:r>
      <w:r w:rsidRPr="00DD17EC">
        <w:t xml:space="preserve">erits and </w:t>
      </w:r>
      <w:r w:rsidR="008B3423">
        <w:t>s</w:t>
      </w:r>
      <w:r w:rsidRPr="00DD17EC">
        <w:t xml:space="preserve">upporting </w:t>
      </w:r>
      <w:r w:rsidR="008B3423">
        <w:t>r</w:t>
      </w:r>
      <w:r w:rsidRPr="00DD17EC">
        <w:t>eversal (with W. Cole Durham, Jr. and Elizabeth Clark)</w:t>
      </w:r>
    </w:p>
    <w:p w14:paraId="014E7314" w14:textId="77777777" w:rsidR="006307CB" w:rsidRPr="00DD17EC" w:rsidRDefault="006307CB" w:rsidP="006307CB">
      <w:pPr>
        <w:tabs>
          <w:tab w:val="left" w:pos="0"/>
          <w:tab w:val="left" w:pos="108"/>
          <w:tab w:val="left" w:pos="72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</w:p>
    <w:p w14:paraId="39A182CF" w14:textId="77777777" w:rsidR="006307CB" w:rsidRPr="00DD17EC" w:rsidRDefault="006307CB" w:rsidP="006307CB">
      <w:pPr>
        <w:tabs>
          <w:tab w:val="left" w:pos="0"/>
          <w:tab w:val="left" w:pos="108"/>
          <w:tab w:val="left" w:pos="72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  <w:rPr>
          <w:b/>
        </w:rPr>
      </w:pPr>
      <w:r w:rsidRPr="00DD17EC">
        <w:rPr>
          <w:b/>
        </w:rPr>
        <w:t>Amicus Brief – United States Court of Appeals for the Tenth Circuit</w:t>
      </w:r>
    </w:p>
    <w:p w14:paraId="0424100D" w14:textId="77777777" w:rsidR="006307CB" w:rsidRPr="00DD17EC" w:rsidRDefault="006307CB" w:rsidP="006307CB">
      <w:pPr>
        <w:spacing w:line="216" w:lineRule="auto"/>
        <w:ind w:left="720"/>
        <w:rPr>
          <w:i/>
        </w:rPr>
      </w:pPr>
    </w:p>
    <w:p w14:paraId="76888149" w14:textId="58BA68EF" w:rsidR="00082F3E" w:rsidRPr="00DD17EC" w:rsidRDefault="006307CB" w:rsidP="006307CB">
      <w:pPr>
        <w:spacing w:line="216" w:lineRule="auto"/>
        <w:ind w:left="720"/>
      </w:pPr>
      <w:r w:rsidRPr="00DD17EC">
        <w:rPr>
          <w:i/>
        </w:rPr>
        <w:t>Kitchen v. Herbert</w:t>
      </w:r>
      <w:r w:rsidRPr="00DD17EC">
        <w:t>, Brief of Amici Curiae Eighty One Utah State Legislators in Support of Defendants-Appellants</w:t>
      </w:r>
      <w:r w:rsidR="008B3423">
        <w:t>, urging r</w:t>
      </w:r>
      <w:r w:rsidRPr="00DD17EC">
        <w:t xml:space="preserve">eversal </w:t>
      </w:r>
      <w:r w:rsidR="008B3423">
        <w:t xml:space="preserve">of the U.S. District Court decision </w:t>
      </w:r>
      <w:bookmarkStart w:id="0" w:name="_GoBack"/>
      <w:bookmarkEnd w:id="0"/>
      <w:r w:rsidRPr="00DD17EC">
        <w:t>(Counsel of Record)</w:t>
      </w:r>
    </w:p>
    <w:p w14:paraId="6DD4C10E" w14:textId="77777777" w:rsidR="00516012" w:rsidRPr="00DD17EC" w:rsidRDefault="00516012" w:rsidP="006307CB">
      <w:pPr>
        <w:spacing w:line="216" w:lineRule="auto"/>
        <w:ind w:left="720"/>
        <w:rPr>
          <w:b/>
        </w:rPr>
      </w:pPr>
    </w:p>
    <w:p w14:paraId="606A73C1" w14:textId="77777777" w:rsidR="00AF628A" w:rsidRPr="00DD17EC" w:rsidRDefault="00AF628A" w:rsidP="00AF628A">
      <w:pPr>
        <w:spacing w:line="216" w:lineRule="auto"/>
        <w:rPr>
          <w:bCs/>
        </w:rPr>
      </w:pPr>
      <w:r w:rsidRPr="00DD17EC">
        <w:rPr>
          <w:b/>
        </w:rPr>
        <w:t>TEACHING</w:t>
      </w:r>
    </w:p>
    <w:p w14:paraId="6EE7A560" w14:textId="77777777" w:rsidR="00AF628A" w:rsidRPr="00DD17EC" w:rsidRDefault="00AF628A" w:rsidP="00AF628A">
      <w:pPr>
        <w:ind w:left="360"/>
      </w:pPr>
      <w:r w:rsidRPr="00DD17E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43E5B" wp14:editId="1FB8EBF9">
                <wp:simplePos x="0" y="0"/>
                <wp:positionH relativeFrom="column">
                  <wp:posOffset>-12700</wp:posOffset>
                </wp:positionH>
                <wp:positionV relativeFrom="paragraph">
                  <wp:posOffset>42545</wp:posOffset>
                </wp:positionV>
                <wp:extent cx="5386705" cy="0"/>
                <wp:effectExtent l="12700" t="17145" r="23495" b="2095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.35pt" to="423.2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"/>
            </w:pict>
          </mc:Fallback>
        </mc:AlternateContent>
      </w:r>
    </w:p>
    <w:p w14:paraId="47C05427" w14:textId="77777777" w:rsidR="00AF628A" w:rsidRPr="00DD17EC" w:rsidRDefault="00AF628A" w:rsidP="00AF628A">
      <w:pPr>
        <w:tabs>
          <w:tab w:val="left" w:pos="1890"/>
        </w:tabs>
      </w:pPr>
      <w:r w:rsidRPr="00DD17EC">
        <w:t>Adjunct Professor, Taxation of Religious Organizations, J. Reuben</w:t>
      </w:r>
      <w:r w:rsidRPr="00DD17EC">
        <w:tab/>
        <w:t>Clark Law School, Brigham Young University, Provo, Utah</w:t>
      </w:r>
    </w:p>
    <w:p w14:paraId="386934CF" w14:textId="77777777" w:rsidR="00AF628A" w:rsidRPr="00DD17EC" w:rsidRDefault="00AF628A" w:rsidP="00AF628A">
      <w:pPr>
        <w:ind w:left="2160" w:firstLine="720"/>
        <w:rPr>
          <w:color w:val="FF0000"/>
        </w:rPr>
      </w:pPr>
      <w:r w:rsidRPr="00DD17EC">
        <w:rPr>
          <w:color w:val="FF0000"/>
        </w:rPr>
        <w:t xml:space="preserve"> </w:t>
      </w:r>
    </w:p>
    <w:p w14:paraId="371BBE78" w14:textId="77777777" w:rsidR="00AF628A" w:rsidRPr="00DD17EC" w:rsidRDefault="00AF628A" w:rsidP="00AF628A">
      <w:pPr>
        <w:rPr>
          <w:color w:val="FF0000"/>
        </w:rPr>
      </w:pPr>
      <w:r w:rsidRPr="00DD17EC">
        <w:t>Adjunct Professor, Financial Accounting, Mendoza School of Business, University of Notre Dame, Notre Dame, Indiana</w:t>
      </w:r>
    </w:p>
    <w:p w14:paraId="3E66D032" w14:textId="77777777" w:rsidR="00AF628A" w:rsidRPr="00DD17EC" w:rsidRDefault="00AF628A" w:rsidP="00AF628A">
      <w:pPr>
        <w:ind w:left="1890" w:firstLine="450"/>
      </w:pPr>
    </w:p>
    <w:p w14:paraId="094DD666" w14:textId="77777777" w:rsidR="00AF628A" w:rsidRPr="00DD17EC" w:rsidRDefault="00AF628A" w:rsidP="00AF628A">
      <w:pPr>
        <w:tabs>
          <w:tab w:val="left" w:pos="0"/>
        </w:tabs>
        <w:spacing w:line="216" w:lineRule="auto"/>
        <w:rPr>
          <w:bCs/>
        </w:rPr>
      </w:pPr>
      <w:r w:rsidRPr="00DD17EC">
        <w:t>Adjunct Professor, Managerial Accounting, Mendoza School of Business, University of Notre Dame, Notre Dame, Indiana</w:t>
      </w:r>
    </w:p>
    <w:p w14:paraId="6BC3F538" w14:textId="77777777" w:rsidR="00AF628A" w:rsidRPr="00DD17EC" w:rsidRDefault="00AF628A" w:rsidP="006307CB">
      <w:pPr>
        <w:spacing w:line="216" w:lineRule="auto"/>
        <w:ind w:left="720"/>
        <w:rPr>
          <w:b/>
        </w:rPr>
      </w:pPr>
    </w:p>
    <w:p w14:paraId="7B5C806B" w14:textId="5722247F" w:rsidR="00474364" w:rsidRPr="00DD17EC" w:rsidRDefault="00474364" w:rsidP="00474364">
      <w:pPr>
        <w:spacing w:line="216" w:lineRule="auto"/>
        <w:rPr>
          <w:bCs/>
        </w:rPr>
      </w:pPr>
      <w:r w:rsidRPr="00DD17EC">
        <w:rPr>
          <w:b/>
        </w:rPr>
        <w:t>SCHOLARSHIP</w:t>
      </w:r>
    </w:p>
    <w:p w14:paraId="6441D8C4" w14:textId="2C8A77C9" w:rsidR="00516012" w:rsidRPr="00DD17EC" w:rsidRDefault="00BA16A7" w:rsidP="00867275">
      <w:pPr>
        <w:ind w:left="360"/>
      </w:pPr>
      <w:r w:rsidRPr="00DD17EC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77D24B" wp14:editId="2FCB3926">
                <wp:simplePos x="0" y="0"/>
                <wp:positionH relativeFrom="column">
                  <wp:posOffset>-12700</wp:posOffset>
                </wp:positionH>
                <wp:positionV relativeFrom="paragraph">
                  <wp:posOffset>42545</wp:posOffset>
                </wp:positionV>
                <wp:extent cx="5386705" cy="0"/>
                <wp:effectExtent l="12700" t="17145" r="23495" b="2095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.35pt" to="423.2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"/>
            </w:pict>
          </mc:Fallback>
        </mc:AlternateContent>
      </w:r>
    </w:p>
    <w:p w14:paraId="3D306033" w14:textId="11DF56CC" w:rsidR="00474364" w:rsidRPr="00DD17EC" w:rsidRDefault="00474364" w:rsidP="00672D42">
      <w:pPr>
        <w:tabs>
          <w:tab w:val="left" w:pos="0"/>
          <w:tab w:val="left" w:pos="108"/>
          <w:tab w:val="left" w:pos="72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rPr>
          <w:i/>
        </w:rPr>
        <w:t>Religious Organizations and the Law</w:t>
      </w:r>
      <w:r w:rsidRPr="00DD17EC">
        <w:t xml:space="preserve">, </w:t>
      </w:r>
      <w:r w:rsidR="00194478" w:rsidRPr="00DD17EC">
        <w:t xml:space="preserve">(4 </w:t>
      </w:r>
      <w:r w:rsidRPr="00DD17EC">
        <w:t>vol</w:t>
      </w:r>
      <w:r w:rsidR="00194478" w:rsidRPr="00DD17EC">
        <w:t>s</w:t>
      </w:r>
      <w:r w:rsidR="00335B4D" w:rsidRPr="00DD17EC">
        <w:t>.) Thom</w:t>
      </w:r>
      <w:r w:rsidRPr="00DD17EC">
        <w:t>son</w:t>
      </w:r>
      <w:r w:rsidR="00DB03EA" w:rsidRPr="00DD17EC">
        <w:t xml:space="preserve"> </w:t>
      </w:r>
      <w:r w:rsidR="00335B4D" w:rsidRPr="00DD17EC">
        <w:t>Reuters</w:t>
      </w:r>
      <w:r w:rsidRPr="00DD17EC">
        <w:t xml:space="preserve"> West publisher (</w:t>
      </w:r>
      <w:r w:rsidR="00DB03EA" w:rsidRPr="00DD17EC">
        <w:t xml:space="preserve">updated December, 2013; </w:t>
      </w:r>
      <w:r w:rsidR="00FF599F" w:rsidRPr="00DD17EC">
        <w:t>s</w:t>
      </w:r>
      <w:r w:rsidR="00335B4D" w:rsidRPr="00DD17EC">
        <w:t xml:space="preserve">econd </w:t>
      </w:r>
      <w:r w:rsidR="00FF599F" w:rsidRPr="00DD17EC">
        <w:t>e</w:t>
      </w:r>
      <w:r w:rsidR="00335B4D" w:rsidRPr="00DD17EC">
        <w:t xml:space="preserve">dition </w:t>
      </w:r>
      <w:r w:rsidR="00867275" w:rsidRPr="00DD17EC">
        <w:t xml:space="preserve">forthcoming </w:t>
      </w:r>
      <w:r w:rsidR="00335B4D" w:rsidRPr="00DD17EC">
        <w:t>December, 2014</w:t>
      </w:r>
      <w:r w:rsidRPr="00DD17EC">
        <w:t>)</w:t>
      </w:r>
      <w:r w:rsidR="00867275" w:rsidRPr="00DD17EC">
        <w:t xml:space="preserve"> (</w:t>
      </w:r>
      <w:r w:rsidR="00335B4D" w:rsidRPr="00DD17EC">
        <w:t>also</w:t>
      </w:r>
      <w:r w:rsidR="00194478" w:rsidRPr="00DD17EC">
        <w:t xml:space="preserve"> avai</w:t>
      </w:r>
      <w:r w:rsidR="00335B4D" w:rsidRPr="00DD17EC">
        <w:t xml:space="preserve">lable </w:t>
      </w:r>
      <w:r w:rsidR="00335B4D" w:rsidRPr="00DD17EC">
        <w:lastRenderedPageBreak/>
        <w:t>electronically on Westlaw</w:t>
      </w:r>
      <w:r w:rsidR="00867275" w:rsidRPr="00DD17EC">
        <w:t>); l</w:t>
      </w:r>
      <w:r w:rsidR="00194478" w:rsidRPr="00DD17EC">
        <w:t>eading treatise on U.S. law and religion matters affecting religious organizations and religious adherents</w:t>
      </w:r>
      <w:r w:rsidR="00C13AED" w:rsidRPr="00DD17EC">
        <w:t xml:space="preserve"> (with W. Cole Durham, Jr. and William W. Bassett)</w:t>
      </w:r>
    </w:p>
    <w:p w14:paraId="03E752AE" w14:textId="77777777" w:rsidR="00335B4D" w:rsidRPr="00DD17EC" w:rsidRDefault="00335B4D" w:rsidP="00672D42">
      <w:pPr>
        <w:tabs>
          <w:tab w:val="left" w:pos="0"/>
          <w:tab w:val="left" w:pos="108"/>
          <w:tab w:val="left" w:pos="72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</w:p>
    <w:p w14:paraId="5C5BA1FE" w14:textId="09F82887" w:rsidR="006307CB" w:rsidRPr="00DD17EC" w:rsidRDefault="00FF599F" w:rsidP="006307CB">
      <w:pPr>
        <w:widowControl w:val="0"/>
        <w:autoSpaceDE w:val="0"/>
        <w:autoSpaceDN w:val="0"/>
        <w:adjustRightInd w:val="0"/>
        <w:spacing w:after="240"/>
      </w:pPr>
      <w:r w:rsidRPr="00DD17EC">
        <w:rPr>
          <w:bCs/>
          <w:i/>
        </w:rPr>
        <w:t>A Comparative Analysis Of Laws Pertaining To Same-Sex Unions</w:t>
      </w:r>
      <w:r w:rsidRPr="00DD17EC">
        <w:rPr>
          <w:bCs/>
        </w:rPr>
        <w:t>,</w:t>
      </w:r>
      <w:r w:rsidR="00DD17EC" w:rsidRPr="00DD17EC">
        <w:rPr>
          <w:b/>
          <w:bCs/>
        </w:rPr>
        <w:t xml:space="preserve"> </w:t>
      </w:r>
      <w:r w:rsidRPr="00DD17EC">
        <w:t>available at http://papers.ssrn.com/sol3/papers.cfm</w:t>
      </w:r>
      <w:proofErr w:type="gramStart"/>
      <w:r w:rsidRPr="00DD17EC">
        <w:t>?abstract</w:t>
      </w:r>
      <w:proofErr w:type="gramEnd"/>
      <w:r w:rsidRPr="00DD17EC">
        <w:t>_id=2409282</w:t>
      </w:r>
      <w:r w:rsidR="00C13AED" w:rsidRPr="00DD17EC">
        <w:t>; discussing international trends in same-sex marriage (</w:t>
      </w:r>
      <w:r w:rsidR="00C13AED" w:rsidRPr="00DD17EC">
        <w:rPr>
          <w:bCs/>
        </w:rPr>
        <w:t xml:space="preserve">with </w:t>
      </w:r>
      <w:r w:rsidR="00C13AED" w:rsidRPr="00DD17EC">
        <w:t>W. Cole Durham, Jr., and William C. Duncan</w:t>
      </w:r>
      <w:r w:rsidR="00DB03EA" w:rsidRPr="00DD17EC">
        <w:t>)</w:t>
      </w:r>
    </w:p>
    <w:p w14:paraId="426283BC" w14:textId="032242E3" w:rsidR="00FF599F" w:rsidRPr="00DD17EC" w:rsidRDefault="00C6737D" w:rsidP="00C13AED">
      <w:r w:rsidRPr="00DD17EC">
        <w:rPr>
          <w:i/>
        </w:rPr>
        <w:t>Religion and t</w:t>
      </w:r>
      <w:r w:rsidR="00C13AED" w:rsidRPr="00DD17EC">
        <w:rPr>
          <w:i/>
        </w:rPr>
        <w:t>he</w:t>
      </w:r>
      <w:r w:rsidRPr="00DD17EC">
        <w:rPr>
          <w:i/>
        </w:rPr>
        <w:t xml:space="preserve"> State in the United States at the Turn of t</w:t>
      </w:r>
      <w:r w:rsidR="00C13AED" w:rsidRPr="00DD17EC">
        <w:rPr>
          <w:i/>
        </w:rPr>
        <w:t>he Twenty-First Century</w:t>
      </w:r>
      <w:r w:rsidR="00C13AED" w:rsidRPr="00DD17EC">
        <w:t xml:space="preserve">, in </w:t>
      </w:r>
      <w:r w:rsidR="00C13AED" w:rsidRPr="00DD17EC">
        <w:rPr>
          <w:i/>
        </w:rPr>
        <w:t>Law and Religion in the 21</w:t>
      </w:r>
      <w:r w:rsidR="00C13AED" w:rsidRPr="00DD17EC">
        <w:rPr>
          <w:i/>
          <w:vertAlign w:val="superscript"/>
        </w:rPr>
        <w:t>st</w:t>
      </w:r>
      <w:r w:rsidR="00C13AED" w:rsidRPr="00DD17EC">
        <w:rPr>
          <w:i/>
        </w:rPr>
        <w:t xml:space="preserve"> Century: Relations Between States and Religious Communities</w:t>
      </w:r>
      <w:r w:rsidR="00C13AED" w:rsidRPr="00DD17EC">
        <w:t xml:space="preserve"> (Silvio Ferrari, et al. </w:t>
      </w:r>
      <w:proofErr w:type="spellStart"/>
      <w:r w:rsidR="00C13AED" w:rsidRPr="00DD17EC">
        <w:t>eds</w:t>
      </w:r>
      <w:proofErr w:type="spellEnd"/>
      <w:r w:rsidR="00C13AED" w:rsidRPr="00DD17EC">
        <w:t xml:space="preserve">) </w:t>
      </w:r>
      <w:proofErr w:type="spellStart"/>
      <w:r w:rsidR="00C13AED" w:rsidRPr="00DD17EC">
        <w:t>Ashgate</w:t>
      </w:r>
      <w:proofErr w:type="spellEnd"/>
      <w:r w:rsidR="00C13AED" w:rsidRPr="00DD17EC">
        <w:t xml:space="preserve"> publisher (2010)</w:t>
      </w:r>
      <w:r w:rsidR="00867275" w:rsidRPr="00DD17EC">
        <w:t>;</w:t>
      </w:r>
      <w:r w:rsidR="00C13AED" w:rsidRPr="00DD17EC">
        <w:t xml:space="preserve"> </w:t>
      </w:r>
      <w:r w:rsidR="00867275" w:rsidRPr="00DD17EC">
        <w:t xml:space="preserve">discussing Free Exercise Clause and Establishment Clause jurisprudence in the United States </w:t>
      </w:r>
      <w:r w:rsidR="00C13AED" w:rsidRPr="00DD17EC">
        <w:t>(with W. Cole Durham, Jr.)</w:t>
      </w:r>
    </w:p>
    <w:p w14:paraId="061D9FAD" w14:textId="77777777" w:rsidR="00ED4578" w:rsidRPr="00DD17EC" w:rsidRDefault="00ED4578" w:rsidP="00C13AED"/>
    <w:p w14:paraId="39835C22" w14:textId="409E8EB0" w:rsidR="00ED4578" w:rsidRPr="00DD17EC" w:rsidRDefault="00ED4578" w:rsidP="00C13AED">
      <w:r w:rsidRPr="00DD17EC">
        <w:rPr>
          <w:i/>
        </w:rPr>
        <w:t>Religion and the State in the United States at the Turn of the Twenty-First Century</w:t>
      </w:r>
      <w:r w:rsidRPr="00DD17EC">
        <w:t xml:space="preserve">, Law and Justice, The Christian Law Review, United Kingdom:  The Edmund </w:t>
      </w:r>
      <w:proofErr w:type="spellStart"/>
      <w:r w:rsidRPr="00DD17EC">
        <w:t>Plowden</w:t>
      </w:r>
      <w:proofErr w:type="spellEnd"/>
      <w:r w:rsidRPr="00DD17EC">
        <w:t xml:space="preserve"> Trust (2009) (with W. Cole Durham, Jr.) </w:t>
      </w:r>
    </w:p>
    <w:p w14:paraId="5864A3CE" w14:textId="7777777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  <w:rPr>
          <w:color w:val="FF0000"/>
        </w:rPr>
      </w:pPr>
    </w:p>
    <w:p w14:paraId="27ECEDE1" w14:textId="77777777" w:rsidR="00474364" w:rsidRPr="00DD17EC" w:rsidRDefault="00474364" w:rsidP="00516012">
      <w:pPr>
        <w:rPr>
          <w:color w:val="FF0000"/>
        </w:rPr>
      </w:pPr>
      <w:r w:rsidRPr="00DD17EC">
        <w:rPr>
          <w:i/>
        </w:rPr>
        <w:t>Religion and Education: Comparative Experiences</w:t>
      </w:r>
      <w:r w:rsidRPr="00DD17EC">
        <w:t xml:space="preserve"> (English and Russian), published </w:t>
      </w:r>
      <w:r w:rsidR="00335B4D" w:rsidRPr="00DD17EC">
        <w:t xml:space="preserve">and </w:t>
      </w:r>
      <w:r w:rsidRPr="00DD17EC">
        <w:t>presented as part of the conference proceedings of the 3</w:t>
      </w:r>
      <w:r w:rsidRPr="00DD17EC">
        <w:rPr>
          <w:vertAlign w:val="superscript"/>
        </w:rPr>
        <w:t>rd</w:t>
      </w:r>
      <w:r w:rsidRPr="00DD17EC">
        <w:t xml:space="preserve"> International Th</w:t>
      </w:r>
      <w:r w:rsidR="00DB03EA" w:rsidRPr="00DD17EC">
        <w:t xml:space="preserve">eoretical and Practical Seminar: </w:t>
      </w:r>
      <w:r w:rsidRPr="00DD17EC">
        <w:t>“Freedom of Conscience in a Mul</w:t>
      </w:r>
      <w:r w:rsidR="00DB03EA" w:rsidRPr="00DD17EC">
        <w:t xml:space="preserve">tiethnic and </w:t>
      </w:r>
      <w:proofErr w:type="spellStart"/>
      <w:r w:rsidR="00DB03EA" w:rsidRPr="00DD17EC">
        <w:t>Multifaith</w:t>
      </w:r>
      <w:proofErr w:type="spellEnd"/>
      <w:r w:rsidR="00DB03EA" w:rsidRPr="00DD17EC">
        <w:t xml:space="preserve"> Society</w:t>
      </w:r>
      <w:r w:rsidRPr="00DD17EC">
        <w:t>” Krasnodar, Russia (2006)</w:t>
      </w:r>
    </w:p>
    <w:p w14:paraId="476E94A0" w14:textId="2D53D353" w:rsidR="00474364" w:rsidRPr="00DD17EC" w:rsidRDefault="00DB03EA" w:rsidP="00474364">
      <w:pPr>
        <w:tabs>
          <w:tab w:val="left" w:pos="0"/>
        </w:tabs>
        <w:spacing w:before="120"/>
      </w:pPr>
      <w:r w:rsidRPr="00DD17EC">
        <w:rPr>
          <w:i/>
        </w:rPr>
        <w:t xml:space="preserve">After the Alamo: </w:t>
      </w:r>
      <w:r w:rsidR="00474364" w:rsidRPr="00DD17EC">
        <w:rPr>
          <w:i/>
        </w:rPr>
        <w:t>Taxpayer Claims of Privilege and the IRS War on Tax Shelters</w:t>
      </w:r>
      <w:r w:rsidR="00474364" w:rsidRPr="00DD17EC">
        <w:t>, 9</w:t>
      </w:r>
      <w:r w:rsidR="00867275" w:rsidRPr="00DD17EC">
        <w:t>8 Tax Notes 233 (Jan. 13, 2003); discussing the importance of the attorney client privilege in tax matters</w:t>
      </w:r>
    </w:p>
    <w:p w14:paraId="78488754" w14:textId="6C1C67B0" w:rsidR="00474364" w:rsidRPr="00DD17EC" w:rsidRDefault="00474364" w:rsidP="00474364">
      <w:pPr>
        <w:tabs>
          <w:tab w:val="left" w:pos="0"/>
        </w:tabs>
        <w:spacing w:before="120"/>
      </w:pPr>
      <w:r w:rsidRPr="00DD17EC">
        <w:rPr>
          <w:i/>
        </w:rPr>
        <w:t>Closely Held Corporations: Tax Issues and Planning Considerations in Utah</w:t>
      </w:r>
      <w:r w:rsidR="00867275" w:rsidRPr="00DD17EC">
        <w:t xml:space="preserve"> (</w:t>
      </w:r>
      <w:r w:rsidRPr="00DD17EC">
        <w:t>January 28, 2003</w:t>
      </w:r>
      <w:r w:rsidR="00867275" w:rsidRPr="00DD17EC">
        <w:t>);</w:t>
      </w:r>
      <w:r w:rsidRPr="00DD17EC">
        <w:t xml:space="preserve"> </w:t>
      </w:r>
      <w:r w:rsidR="00867275" w:rsidRPr="00DD17EC">
        <w:t>p</w:t>
      </w:r>
      <w:r w:rsidRPr="00DD17EC">
        <w:t xml:space="preserve">ublished as part of a presentation sponsored by the </w:t>
      </w:r>
      <w:proofErr w:type="spellStart"/>
      <w:r w:rsidRPr="00DD17EC">
        <w:t>Lorman</w:t>
      </w:r>
      <w:proofErr w:type="spellEnd"/>
      <w:r w:rsidRPr="00DD17EC">
        <w:t xml:space="preserve"> Institute</w:t>
      </w:r>
      <w:r w:rsidR="00867275" w:rsidRPr="00DD17EC">
        <w:t xml:space="preserve"> in Salt Lake City (with Kenneth W. </w:t>
      </w:r>
      <w:proofErr w:type="spellStart"/>
      <w:r w:rsidR="00867275" w:rsidRPr="00DD17EC">
        <w:t>Birrell</w:t>
      </w:r>
      <w:proofErr w:type="spellEnd"/>
      <w:r w:rsidR="00867275" w:rsidRPr="00DD17EC">
        <w:t>, Esq.)</w:t>
      </w:r>
    </w:p>
    <w:p w14:paraId="117C8D1E" w14:textId="7777777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</w:p>
    <w:p w14:paraId="723E6514" w14:textId="6ECCA532" w:rsidR="000B0F8A" w:rsidRPr="00DD17EC" w:rsidRDefault="00474364" w:rsidP="00194478">
      <w:pPr>
        <w:tabs>
          <w:tab w:val="left" w:pos="0"/>
          <w:tab w:val="left" w:pos="108"/>
          <w:tab w:val="left" w:pos="72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rPr>
          <w:i/>
        </w:rPr>
        <w:t>Taxation of U.S. Corporations with Foreign Source Income</w:t>
      </w:r>
      <w:r w:rsidR="00C27F87" w:rsidRPr="00DD17EC">
        <w:t xml:space="preserve"> (</w:t>
      </w:r>
      <w:r w:rsidRPr="00DD17EC">
        <w:t>September 4, 2002</w:t>
      </w:r>
      <w:r w:rsidR="00C27F87" w:rsidRPr="00DD17EC">
        <w:t>)</w:t>
      </w:r>
      <w:r w:rsidR="00867275" w:rsidRPr="00DD17EC">
        <w:t>; p</w:t>
      </w:r>
      <w:r w:rsidRPr="00DD17EC">
        <w:t xml:space="preserve">ublished as part of a presentation sponsored by the </w:t>
      </w:r>
      <w:proofErr w:type="spellStart"/>
      <w:r w:rsidRPr="00DD17EC">
        <w:t>Lor</w:t>
      </w:r>
      <w:r w:rsidR="00867275" w:rsidRPr="00DD17EC">
        <w:t>man</w:t>
      </w:r>
      <w:proofErr w:type="spellEnd"/>
      <w:r w:rsidR="00867275" w:rsidRPr="00DD17EC">
        <w:t xml:space="preserve"> Institute in Salt Lake City</w:t>
      </w:r>
      <w:r w:rsidR="00C27F87" w:rsidRPr="00DD17EC">
        <w:t xml:space="preserve"> (with Kenneth W. </w:t>
      </w:r>
      <w:proofErr w:type="spellStart"/>
      <w:r w:rsidR="00C27F87" w:rsidRPr="00DD17EC">
        <w:t>Birrell</w:t>
      </w:r>
      <w:proofErr w:type="spellEnd"/>
      <w:r w:rsidR="00C27F87" w:rsidRPr="00DD17EC">
        <w:t>, Esq.)</w:t>
      </w:r>
    </w:p>
    <w:p w14:paraId="5EB89E69" w14:textId="77777777" w:rsidR="000B0F8A" w:rsidRPr="00DD17EC" w:rsidRDefault="000B0F8A" w:rsidP="00194478">
      <w:pPr>
        <w:tabs>
          <w:tab w:val="left" w:pos="0"/>
          <w:tab w:val="left" w:pos="108"/>
          <w:tab w:val="left" w:pos="72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</w:p>
    <w:p w14:paraId="6BA1FC95" w14:textId="07414607" w:rsidR="00474364" w:rsidRPr="00DD17EC" w:rsidRDefault="00474364" w:rsidP="00194478">
      <w:pPr>
        <w:tabs>
          <w:tab w:val="left" w:pos="0"/>
          <w:tab w:val="left" w:pos="108"/>
          <w:tab w:val="left" w:pos="72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rPr>
          <w:i/>
        </w:rPr>
        <w:t>Fairness and Equality in the Courts – Report of the Fairness and Equality Committee of the Supreme Court of Idaho</w:t>
      </w:r>
      <w:r w:rsidR="00C27F87" w:rsidRPr="00DD17EC">
        <w:t xml:space="preserve"> (</w:t>
      </w:r>
      <w:r w:rsidRPr="00DD17EC">
        <w:t>March, 1992</w:t>
      </w:r>
      <w:r w:rsidR="00C27F87" w:rsidRPr="00DD17EC">
        <w:t>);</w:t>
      </w:r>
      <w:r w:rsidRPr="00DD17EC">
        <w:t xml:space="preserve"> Honorable Larry M. Boyle, Justice of th</w:t>
      </w:r>
      <w:r w:rsidR="00C27F87" w:rsidRPr="00DD17EC">
        <w:t>e Supreme Court of Idaho, Chair</w:t>
      </w:r>
      <w:r w:rsidRPr="00DD17EC">
        <w:t xml:space="preserve"> </w:t>
      </w:r>
      <w:r w:rsidR="00C27F87" w:rsidRPr="00DD17EC">
        <w:t>(Editor of the Report).</w:t>
      </w:r>
    </w:p>
    <w:p w14:paraId="4063C32F" w14:textId="7777777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t xml:space="preserve"> </w:t>
      </w:r>
    </w:p>
    <w:p w14:paraId="4E43C102" w14:textId="77777777" w:rsidR="00474364" w:rsidRPr="00DD17EC" w:rsidRDefault="00474364" w:rsidP="00194478">
      <w:pPr>
        <w:tabs>
          <w:tab w:val="left" w:pos="0"/>
          <w:tab w:val="left" w:pos="108"/>
          <w:tab w:val="left" w:pos="72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rPr>
          <w:i/>
        </w:rPr>
        <w:t>Judicial Clerkships: Other Mountains from Which to View the World</w:t>
      </w:r>
      <w:r w:rsidRPr="00DD17EC">
        <w:t>, Clark Me</w:t>
      </w:r>
      <w:r w:rsidR="00516012" w:rsidRPr="00DD17EC">
        <w:t xml:space="preserve">morandum, </w:t>
      </w:r>
      <w:proofErr w:type="gramStart"/>
      <w:r w:rsidR="00516012" w:rsidRPr="00DD17EC">
        <w:t>Spring</w:t>
      </w:r>
      <w:proofErr w:type="gramEnd"/>
      <w:r w:rsidR="00516012" w:rsidRPr="00DD17EC">
        <w:t xml:space="preserve"> 1992, pp. 28 – 33</w:t>
      </w:r>
      <w:r w:rsidR="00C13AED" w:rsidRPr="00DD17EC">
        <w:t>.</w:t>
      </w:r>
    </w:p>
    <w:p w14:paraId="185048E3" w14:textId="77777777" w:rsidR="00474364" w:rsidRPr="00DD17EC" w:rsidRDefault="00474364" w:rsidP="00474364">
      <w:pPr>
        <w:tabs>
          <w:tab w:val="left" w:pos="-180"/>
          <w:tab w:val="left" w:pos="450"/>
          <w:tab w:val="left" w:pos="630"/>
          <w:tab w:val="left" w:pos="1440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tab/>
      </w:r>
      <w:r w:rsidRPr="00DD17EC">
        <w:tab/>
      </w:r>
    </w:p>
    <w:p w14:paraId="5B08FA2A" w14:textId="132DFAED" w:rsidR="00FE293B" w:rsidRPr="00DD17EC" w:rsidRDefault="00FE293B" w:rsidP="00FE293B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rPr>
          <w:i/>
        </w:rPr>
        <w:t xml:space="preserve">The Eleventh Amendment’s Clear Statement Test After </w:t>
      </w:r>
      <w:proofErr w:type="spellStart"/>
      <w:r w:rsidRPr="00DD17EC">
        <w:rPr>
          <w:i/>
        </w:rPr>
        <w:t>Dellmuth</w:t>
      </w:r>
      <w:proofErr w:type="spellEnd"/>
      <w:r w:rsidRPr="00DD17EC">
        <w:rPr>
          <w:i/>
        </w:rPr>
        <w:t xml:space="preserve"> v. </w:t>
      </w:r>
      <w:proofErr w:type="spellStart"/>
      <w:r w:rsidRPr="00DD17EC">
        <w:rPr>
          <w:i/>
        </w:rPr>
        <w:t>Muth</w:t>
      </w:r>
      <w:proofErr w:type="spellEnd"/>
      <w:r w:rsidRPr="00DD17EC">
        <w:rPr>
          <w:i/>
        </w:rPr>
        <w:t xml:space="preserve"> and Pennsylvania v. Union Gas Co.</w:t>
      </w:r>
      <w:r w:rsidR="00C27F87" w:rsidRPr="00DD17EC">
        <w:t>, 1990 BYU</w:t>
      </w:r>
      <w:r w:rsidRPr="00DD17EC">
        <w:t xml:space="preserve"> L</w:t>
      </w:r>
      <w:r w:rsidR="00C27F87" w:rsidRPr="00DD17EC">
        <w:t xml:space="preserve">. </w:t>
      </w:r>
      <w:r w:rsidRPr="00DD17EC">
        <w:t>Rev</w:t>
      </w:r>
      <w:r w:rsidR="00C27F87" w:rsidRPr="00DD17EC">
        <w:t>.</w:t>
      </w:r>
      <w:r w:rsidRPr="00DD17EC">
        <w:t xml:space="preserve"> 1157. </w:t>
      </w:r>
    </w:p>
    <w:p w14:paraId="3D60C785" w14:textId="77777777" w:rsidR="00516012" w:rsidRPr="00DD17EC" w:rsidRDefault="00516012" w:rsidP="00516012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</w:p>
    <w:p w14:paraId="6F84835B" w14:textId="44CDC924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rPr>
          <w:i/>
        </w:rPr>
        <w:t>Electronic Discovery Reference Model</w:t>
      </w:r>
      <w:r w:rsidR="00C27F87" w:rsidRPr="00DD17EC">
        <w:t xml:space="preserve">, Lead editor of project (2005), available </w:t>
      </w:r>
      <w:r w:rsidRPr="00DD17EC">
        <w:t xml:space="preserve">at </w:t>
      </w:r>
      <w:hyperlink r:id="rId11" w:history="1">
        <w:r w:rsidRPr="00DD17EC">
          <w:rPr>
            <w:rStyle w:val="Hyperlink"/>
          </w:rPr>
          <w:t>www.edrm.net</w:t>
        </w:r>
      </w:hyperlink>
      <w:r w:rsidRPr="00DD17EC">
        <w:t>.</w:t>
      </w:r>
    </w:p>
    <w:p w14:paraId="49B03D8F" w14:textId="7777777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  <w:rPr>
          <w:u w:val="single"/>
        </w:rPr>
      </w:pPr>
    </w:p>
    <w:p w14:paraId="09366866" w14:textId="7777777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  <w:rPr>
          <w:i/>
        </w:rPr>
      </w:pPr>
      <w:r w:rsidRPr="00DD17EC">
        <w:rPr>
          <w:i/>
        </w:rPr>
        <w:t xml:space="preserve">Legal Uncertainties Provide Impetus to the Electronic Discovery Reference Model Project </w:t>
      </w:r>
    </w:p>
    <w:p w14:paraId="074FD58B" w14:textId="7777777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lastRenderedPageBreak/>
        <w:t xml:space="preserve"> </w:t>
      </w:r>
    </w:p>
    <w:p w14:paraId="097628D7" w14:textId="7ACE772E" w:rsidR="00FE293B" w:rsidRPr="00DD17EC" w:rsidRDefault="00474364" w:rsidP="00474364">
      <w:r w:rsidRPr="00DD17EC">
        <w:rPr>
          <w:i/>
        </w:rPr>
        <w:t>Six Sigma and the Corporate Legal Department – Spotlight on Litigation Discovery</w:t>
      </w:r>
      <w:r w:rsidRPr="00DD17EC">
        <w:t xml:space="preserve">, May, 2003  (with Eric </w:t>
      </w:r>
      <w:proofErr w:type="spellStart"/>
      <w:r w:rsidRPr="00DD17EC">
        <w:t>Blackhurst</w:t>
      </w:r>
      <w:proofErr w:type="spellEnd"/>
      <w:r w:rsidRPr="00DD17EC">
        <w:t>, Esq.)</w:t>
      </w:r>
    </w:p>
    <w:p w14:paraId="1509704A" w14:textId="7777777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  <w:rPr>
          <w:u w:val="single"/>
        </w:rPr>
      </w:pPr>
      <w:r w:rsidRPr="00DD17EC">
        <w:t xml:space="preserve"> </w:t>
      </w:r>
    </w:p>
    <w:p w14:paraId="0A20C498" w14:textId="77777777" w:rsidR="00CE6036" w:rsidRDefault="00CE6036" w:rsidP="00FE293B">
      <w:pPr>
        <w:rPr>
          <w:b/>
        </w:rPr>
      </w:pPr>
    </w:p>
    <w:p w14:paraId="2625727E" w14:textId="77777777" w:rsidR="00FE293B" w:rsidRPr="00DD17EC" w:rsidRDefault="00FE293B" w:rsidP="00FE293B">
      <w:pPr>
        <w:rPr>
          <w:b/>
        </w:rPr>
      </w:pPr>
      <w:r w:rsidRPr="00DD17EC">
        <w:rPr>
          <w:b/>
        </w:rPr>
        <w:t>PRESENTATIONS AND LECTURES</w:t>
      </w:r>
    </w:p>
    <w:p w14:paraId="505A1C97" w14:textId="7171D879" w:rsidR="00082F3E" w:rsidRPr="00DD17EC" w:rsidRDefault="00FE293B" w:rsidP="00DE4F43">
      <w:pPr>
        <w:ind w:left="360"/>
      </w:pPr>
      <w:r w:rsidRPr="00DD17EC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C3F99" wp14:editId="48008D6C">
                <wp:simplePos x="0" y="0"/>
                <wp:positionH relativeFrom="column">
                  <wp:posOffset>-12700</wp:posOffset>
                </wp:positionH>
                <wp:positionV relativeFrom="paragraph">
                  <wp:posOffset>42545</wp:posOffset>
                </wp:positionV>
                <wp:extent cx="5386705" cy="0"/>
                <wp:effectExtent l="12700" t="17145" r="23495" b="2095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.35pt" to="423.2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"/>
            </w:pict>
          </mc:Fallback>
        </mc:AlternateContent>
      </w:r>
    </w:p>
    <w:p w14:paraId="26455969" w14:textId="5D2BDA79" w:rsidR="00EC6181" w:rsidRPr="00DD17EC" w:rsidRDefault="00DB03EA" w:rsidP="00EC6181">
      <w:pPr>
        <w:widowControl w:val="0"/>
        <w:autoSpaceDE w:val="0"/>
        <w:autoSpaceDN w:val="0"/>
        <w:adjustRightInd w:val="0"/>
      </w:pPr>
      <w:r w:rsidRPr="00DD17EC">
        <w:rPr>
          <w:i/>
        </w:rPr>
        <w:t>Free Exercise Jurisprudence: Current Issues</w:t>
      </w:r>
      <w:r w:rsidR="00EC6181" w:rsidRPr="00DD17EC">
        <w:t>, Religious Freedom in a Secular World, Continuing Legal Education Conference, Brigham Young University, Provo, Utah</w:t>
      </w:r>
      <w:r w:rsidR="0056033F" w:rsidRPr="00DD17EC">
        <w:t xml:space="preserve"> </w:t>
      </w:r>
      <w:r w:rsidR="00371C29" w:rsidRPr="00DD17EC">
        <w:t xml:space="preserve">(July </w:t>
      </w:r>
      <w:r w:rsidR="0056033F" w:rsidRPr="00DD17EC">
        <w:t>2014)</w:t>
      </w:r>
    </w:p>
    <w:p w14:paraId="08805B01" w14:textId="77777777" w:rsidR="00DB03EA" w:rsidRPr="00DD17EC" w:rsidRDefault="00DB03EA" w:rsidP="00672D42">
      <w:pPr>
        <w:widowControl w:val="0"/>
        <w:autoSpaceDE w:val="0"/>
        <w:autoSpaceDN w:val="0"/>
        <w:adjustRightInd w:val="0"/>
      </w:pPr>
    </w:p>
    <w:p w14:paraId="3F2FEB03" w14:textId="7BC32BB2" w:rsidR="00DB03EA" w:rsidRPr="00DD17EC" w:rsidRDefault="00DB03EA" w:rsidP="00672D42">
      <w:pPr>
        <w:widowControl w:val="0"/>
        <w:autoSpaceDE w:val="0"/>
        <w:autoSpaceDN w:val="0"/>
        <w:adjustRightInd w:val="0"/>
      </w:pPr>
      <w:r w:rsidRPr="00DD17EC">
        <w:rPr>
          <w:i/>
        </w:rPr>
        <w:t>Same-Sex Marriage and Religious Freedom</w:t>
      </w:r>
      <w:r w:rsidR="00EC6181" w:rsidRPr="00DD17EC">
        <w:t>, Religious Freedom in a Secular World, Continuing Legal Education Conference, Brigham Young University, Provo, Utah</w:t>
      </w:r>
      <w:r w:rsidR="0056033F" w:rsidRPr="00DD17EC">
        <w:t xml:space="preserve"> </w:t>
      </w:r>
      <w:r w:rsidR="00371C29" w:rsidRPr="00DD17EC">
        <w:t xml:space="preserve">(July </w:t>
      </w:r>
      <w:r w:rsidR="0056033F" w:rsidRPr="00DD17EC">
        <w:t>2014)</w:t>
      </w:r>
    </w:p>
    <w:p w14:paraId="04157A38" w14:textId="77777777" w:rsidR="00EC6181" w:rsidRPr="00DD17EC" w:rsidRDefault="00EC6181" w:rsidP="00672D42">
      <w:pPr>
        <w:widowControl w:val="0"/>
        <w:autoSpaceDE w:val="0"/>
        <w:autoSpaceDN w:val="0"/>
        <w:adjustRightInd w:val="0"/>
      </w:pPr>
    </w:p>
    <w:p w14:paraId="4467882B" w14:textId="3F1316C0" w:rsidR="00EC6181" w:rsidRPr="00DD17EC" w:rsidRDefault="00EC6181" w:rsidP="00EC6181">
      <w:pPr>
        <w:widowControl w:val="0"/>
        <w:autoSpaceDE w:val="0"/>
        <w:autoSpaceDN w:val="0"/>
        <w:adjustRightInd w:val="0"/>
      </w:pPr>
      <w:r w:rsidRPr="00DD17EC">
        <w:rPr>
          <w:i/>
        </w:rPr>
        <w:t>Taxation of Religious Organizations and Clergy</w:t>
      </w:r>
      <w:r w:rsidRPr="00DD17EC">
        <w:t>, Religious Freedom in a Secular World, Continuing Lega</w:t>
      </w:r>
      <w:r w:rsidR="0056033F" w:rsidRPr="00DD17EC">
        <w:t xml:space="preserve">l Education Conference, </w:t>
      </w:r>
      <w:r w:rsidRPr="00DD17EC">
        <w:t>Brigham Young University, Provo, Utah</w:t>
      </w:r>
      <w:r w:rsidR="00C27F87" w:rsidRPr="00DD17EC">
        <w:t xml:space="preserve"> </w:t>
      </w:r>
      <w:r w:rsidR="0056033F" w:rsidRPr="00DD17EC">
        <w:t xml:space="preserve">(July, 2014) </w:t>
      </w:r>
      <w:r w:rsidR="00C27F87" w:rsidRPr="00DD17EC">
        <w:t>(with Michael Durham)</w:t>
      </w:r>
    </w:p>
    <w:p w14:paraId="00C2D422" w14:textId="77777777" w:rsidR="00BD2844" w:rsidRPr="00DD17EC" w:rsidRDefault="00BD2844" w:rsidP="00EC6181">
      <w:pPr>
        <w:widowControl w:val="0"/>
        <w:autoSpaceDE w:val="0"/>
        <w:autoSpaceDN w:val="0"/>
        <w:adjustRightInd w:val="0"/>
      </w:pPr>
    </w:p>
    <w:p w14:paraId="4D50DD9D" w14:textId="6C3DA91E" w:rsidR="00BD2844" w:rsidRPr="00DD17EC" w:rsidRDefault="00BD2844" w:rsidP="00EC6181">
      <w:pPr>
        <w:widowControl w:val="0"/>
        <w:autoSpaceDE w:val="0"/>
        <w:autoSpaceDN w:val="0"/>
        <w:adjustRightInd w:val="0"/>
      </w:pPr>
      <w:r w:rsidRPr="00DD17EC">
        <w:t xml:space="preserve">Moderator, </w:t>
      </w:r>
      <w:r w:rsidRPr="00DD17EC">
        <w:rPr>
          <w:i/>
        </w:rPr>
        <w:t>Islam and Law</w:t>
      </w:r>
      <w:r w:rsidRPr="00DD17EC">
        <w:t>, Law and Religion in Africa:  The Quest for the Common Good in Pluralistic Societies, University of Stellenbosch, S</w:t>
      </w:r>
      <w:r w:rsidR="00371C29" w:rsidRPr="00DD17EC">
        <w:t xml:space="preserve">tellenbosch, South Africa (May </w:t>
      </w:r>
      <w:r w:rsidRPr="00DD17EC">
        <w:t>2014)</w:t>
      </w:r>
    </w:p>
    <w:p w14:paraId="0D6EFFE8" w14:textId="77777777" w:rsidR="00BD2844" w:rsidRPr="00DD17EC" w:rsidRDefault="00BD2844" w:rsidP="00EC6181">
      <w:pPr>
        <w:widowControl w:val="0"/>
        <w:autoSpaceDE w:val="0"/>
        <w:autoSpaceDN w:val="0"/>
        <w:adjustRightInd w:val="0"/>
      </w:pPr>
    </w:p>
    <w:p w14:paraId="10BC50AB" w14:textId="6C8BC407" w:rsidR="00BD2844" w:rsidRPr="00DD17EC" w:rsidRDefault="00BD2844" w:rsidP="00BD2844">
      <w:pPr>
        <w:widowControl w:val="0"/>
        <w:autoSpaceDE w:val="0"/>
        <w:autoSpaceDN w:val="0"/>
        <w:adjustRightInd w:val="0"/>
      </w:pPr>
      <w:r w:rsidRPr="00DD17EC">
        <w:rPr>
          <w:i/>
        </w:rPr>
        <w:t>Judicial Mandates for Same-Sex Marriage in the USA and Religious Freedom</w:t>
      </w:r>
      <w:r w:rsidRPr="00DD17EC">
        <w:t>, Law and Religion in Africa:  The Quest for the Common Good in Pluralistic Societies, University of Stellenbosch, S</w:t>
      </w:r>
      <w:r w:rsidR="00371C29" w:rsidRPr="00DD17EC">
        <w:t xml:space="preserve">tellenbosch, South Africa (May </w:t>
      </w:r>
      <w:r w:rsidRPr="00DD17EC">
        <w:t>2014)</w:t>
      </w:r>
    </w:p>
    <w:p w14:paraId="3ABC1783" w14:textId="77777777" w:rsidR="00DB03EA" w:rsidRPr="00DD17EC" w:rsidRDefault="00DB03EA" w:rsidP="00672D42">
      <w:pPr>
        <w:widowControl w:val="0"/>
        <w:autoSpaceDE w:val="0"/>
        <w:autoSpaceDN w:val="0"/>
        <w:adjustRightInd w:val="0"/>
      </w:pPr>
    </w:p>
    <w:p w14:paraId="5CDED5AE" w14:textId="7ADA22FA" w:rsidR="00672D42" w:rsidRPr="00DD17EC" w:rsidRDefault="00672D42" w:rsidP="00672D42">
      <w:pPr>
        <w:widowControl w:val="0"/>
        <w:autoSpaceDE w:val="0"/>
        <w:autoSpaceDN w:val="0"/>
        <w:adjustRightInd w:val="0"/>
      </w:pPr>
      <w:r w:rsidRPr="00DD17EC">
        <w:t>Nominating Speeches, Republican Party nominating convention for Utah St</w:t>
      </w:r>
      <w:r w:rsidR="00371C29" w:rsidRPr="00DD17EC">
        <w:t xml:space="preserve">ate Attorney General (December </w:t>
      </w:r>
      <w:r w:rsidRPr="00DD17EC">
        <w:t>2013)</w:t>
      </w:r>
    </w:p>
    <w:p w14:paraId="6BB84CEC" w14:textId="77777777" w:rsidR="00672D42" w:rsidRPr="00DD17EC" w:rsidRDefault="00672D42" w:rsidP="00672D42">
      <w:pPr>
        <w:widowControl w:val="0"/>
        <w:autoSpaceDE w:val="0"/>
        <w:autoSpaceDN w:val="0"/>
        <w:adjustRightInd w:val="0"/>
      </w:pPr>
    </w:p>
    <w:p w14:paraId="7D20B902" w14:textId="35483036" w:rsidR="0018209F" w:rsidRPr="00DD17EC" w:rsidRDefault="0018209F" w:rsidP="00672D42">
      <w:pPr>
        <w:widowControl w:val="0"/>
        <w:autoSpaceDE w:val="0"/>
        <w:autoSpaceDN w:val="0"/>
        <w:adjustRightInd w:val="0"/>
      </w:pPr>
      <w:r w:rsidRPr="00DD17EC">
        <w:t>Debate participant for Utah Attorney Ge</w:t>
      </w:r>
      <w:r w:rsidR="0056033F" w:rsidRPr="00DD17EC">
        <w:t>neral, Layton, Utah (December</w:t>
      </w:r>
      <w:r w:rsidR="00371C29" w:rsidRPr="00DD17EC">
        <w:t xml:space="preserve"> </w:t>
      </w:r>
      <w:r w:rsidRPr="00DD17EC">
        <w:t>2013)</w:t>
      </w:r>
    </w:p>
    <w:p w14:paraId="57FD2CE6" w14:textId="77777777" w:rsidR="0018209F" w:rsidRPr="00DD17EC" w:rsidRDefault="0018209F" w:rsidP="00672D42">
      <w:pPr>
        <w:widowControl w:val="0"/>
        <w:autoSpaceDE w:val="0"/>
        <w:autoSpaceDN w:val="0"/>
        <w:adjustRightInd w:val="0"/>
      </w:pPr>
    </w:p>
    <w:p w14:paraId="186BFC56" w14:textId="4C206333" w:rsidR="00672D42" w:rsidRPr="00DD17EC" w:rsidRDefault="00672D42" w:rsidP="00672D42">
      <w:pPr>
        <w:widowControl w:val="0"/>
        <w:autoSpaceDE w:val="0"/>
        <w:autoSpaceDN w:val="0"/>
        <w:adjustRightInd w:val="0"/>
      </w:pPr>
      <w:r w:rsidRPr="00DD17EC">
        <w:t>Debate participant for Utah Attorney General, S</w:t>
      </w:r>
      <w:r w:rsidR="0056033F" w:rsidRPr="00DD17EC">
        <w:t>alt Lake City, Utah (December</w:t>
      </w:r>
      <w:r w:rsidR="00371C29" w:rsidRPr="00DD17EC">
        <w:t xml:space="preserve"> </w:t>
      </w:r>
      <w:r w:rsidRPr="00DD17EC">
        <w:t>2013)</w:t>
      </w:r>
    </w:p>
    <w:p w14:paraId="2D0216AF" w14:textId="77777777" w:rsidR="00672D42" w:rsidRPr="00DD17EC" w:rsidRDefault="00672D42" w:rsidP="00672D42">
      <w:pPr>
        <w:widowControl w:val="0"/>
        <w:autoSpaceDE w:val="0"/>
        <w:autoSpaceDN w:val="0"/>
        <w:adjustRightInd w:val="0"/>
      </w:pPr>
    </w:p>
    <w:p w14:paraId="442D0DAB" w14:textId="163E94B8" w:rsidR="00672D42" w:rsidRPr="00DD17EC" w:rsidRDefault="00672D42" w:rsidP="00672D42">
      <w:pPr>
        <w:widowControl w:val="0"/>
        <w:autoSpaceDE w:val="0"/>
        <w:autoSpaceDN w:val="0"/>
        <w:adjustRightInd w:val="0"/>
      </w:pPr>
      <w:r w:rsidRPr="00DD17EC">
        <w:t>Presentation, Shaun A. Casey, U.S. State Department Office of Faith-Based Community Initiatives and Professor of Christian Ethics at Wesley Seminary, Brigham Young Uni</w:t>
      </w:r>
      <w:r w:rsidR="00371C29" w:rsidRPr="00DD17EC">
        <w:t xml:space="preserve">versity, Provo, Utah (November </w:t>
      </w:r>
      <w:r w:rsidRPr="00DD17EC">
        <w:t>2013)</w:t>
      </w:r>
    </w:p>
    <w:p w14:paraId="236F7D26" w14:textId="77777777" w:rsidR="00BD2844" w:rsidRPr="00DD17EC" w:rsidRDefault="00BD2844" w:rsidP="00672D42">
      <w:pPr>
        <w:widowControl w:val="0"/>
        <w:autoSpaceDE w:val="0"/>
        <w:autoSpaceDN w:val="0"/>
        <w:adjustRightInd w:val="0"/>
      </w:pPr>
    </w:p>
    <w:p w14:paraId="0720EA28" w14:textId="564394A7" w:rsidR="00BD2844" w:rsidRPr="00DD17EC" w:rsidRDefault="00BD2844" w:rsidP="00672D42">
      <w:pPr>
        <w:widowControl w:val="0"/>
        <w:autoSpaceDE w:val="0"/>
        <w:autoSpaceDN w:val="0"/>
        <w:adjustRightInd w:val="0"/>
      </w:pPr>
      <w:r w:rsidRPr="00DD17EC">
        <w:t>Moderator, Conference Summation and Concluding Reflections on Conference Themes, Twentieth Annual International Law and Religion Symposium, Religion and Human Rights, Brigham Young University, Provo, Utah (October 2013).</w:t>
      </w:r>
    </w:p>
    <w:p w14:paraId="0F723EA7" w14:textId="77777777" w:rsidR="00672D42" w:rsidRPr="00DD17EC" w:rsidRDefault="00672D42" w:rsidP="00672D42">
      <w:pPr>
        <w:widowControl w:val="0"/>
        <w:autoSpaceDE w:val="0"/>
        <w:autoSpaceDN w:val="0"/>
        <w:adjustRightInd w:val="0"/>
      </w:pPr>
    </w:p>
    <w:p w14:paraId="2CDA44DE" w14:textId="116CEFBA" w:rsidR="00672D42" w:rsidRPr="00DD17EC" w:rsidRDefault="00672D42" w:rsidP="00672D42">
      <w:pPr>
        <w:widowControl w:val="0"/>
        <w:autoSpaceDE w:val="0"/>
        <w:autoSpaceDN w:val="0"/>
        <w:adjustRightInd w:val="0"/>
      </w:pPr>
      <w:r w:rsidRPr="00DD17EC">
        <w:t>Presentation, George O. Wood, Chief Executive Officer, Assemblies of God, Brigham Young Universit</w:t>
      </w:r>
      <w:r w:rsidR="00371C29" w:rsidRPr="00DD17EC">
        <w:t xml:space="preserve">y, Provo, Utah (September </w:t>
      </w:r>
      <w:r w:rsidRPr="00DD17EC">
        <w:t>2013)</w:t>
      </w:r>
    </w:p>
    <w:p w14:paraId="4C90B4F7" w14:textId="77777777" w:rsidR="00672D42" w:rsidRPr="00DD17EC" w:rsidRDefault="00672D42" w:rsidP="00672D42">
      <w:pPr>
        <w:widowControl w:val="0"/>
        <w:autoSpaceDE w:val="0"/>
        <w:autoSpaceDN w:val="0"/>
        <w:adjustRightInd w:val="0"/>
      </w:pPr>
    </w:p>
    <w:p w14:paraId="667B4A09" w14:textId="1875A6D9" w:rsidR="00672D42" w:rsidRPr="00DD17EC" w:rsidRDefault="00672D42" w:rsidP="00672D42">
      <w:pPr>
        <w:widowControl w:val="0"/>
        <w:autoSpaceDE w:val="0"/>
        <w:autoSpaceDN w:val="0"/>
        <w:adjustRightInd w:val="0"/>
      </w:pPr>
      <w:r w:rsidRPr="00DD17EC">
        <w:t>Presentation, American Jewish Committee</w:t>
      </w:r>
      <w:r w:rsidR="00C6737D" w:rsidRPr="00DD17EC">
        <w:t xml:space="preserve"> of Los Angeles</w:t>
      </w:r>
      <w:r w:rsidRPr="00DD17EC">
        <w:t>, Brigham Young U</w:t>
      </w:r>
      <w:r w:rsidR="00371C29" w:rsidRPr="00DD17EC">
        <w:t xml:space="preserve">niversity, Provo, Utah (August </w:t>
      </w:r>
      <w:r w:rsidRPr="00DD17EC">
        <w:t>2013)</w:t>
      </w:r>
    </w:p>
    <w:p w14:paraId="79D4FA5C" w14:textId="77777777" w:rsidR="00672D42" w:rsidRPr="00DD17EC" w:rsidRDefault="00672D42" w:rsidP="00672D42">
      <w:pPr>
        <w:widowControl w:val="0"/>
        <w:autoSpaceDE w:val="0"/>
        <w:autoSpaceDN w:val="0"/>
        <w:adjustRightInd w:val="0"/>
      </w:pPr>
    </w:p>
    <w:p w14:paraId="7A95A596" w14:textId="5068A303" w:rsidR="00672D42" w:rsidRPr="00DD17EC" w:rsidRDefault="0018209F" w:rsidP="00672D42">
      <w:pPr>
        <w:widowControl w:val="0"/>
        <w:autoSpaceDE w:val="0"/>
        <w:autoSpaceDN w:val="0"/>
        <w:adjustRightInd w:val="0"/>
      </w:pPr>
      <w:r w:rsidRPr="00DD17EC">
        <w:rPr>
          <w:i/>
        </w:rPr>
        <w:t>Peace and Stability Through Conflict Transformation</w:t>
      </w:r>
      <w:r w:rsidR="0096213D" w:rsidRPr="00DD17EC">
        <w:rPr>
          <w:i/>
        </w:rPr>
        <w:t xml:space="preserve"> (Iraq)</w:t>
      </w:r>
      <w:r w:rsidR="00672D42" w:rsidRPr="00DD17EC">
        <w:t xml:space="preserve">, </w:t>
      </w:r>
      <w:r w:rsidR="00EC6181" w:rsidRPr="00DD17EC">
        <w:t xml:space="preserve">U.S. </w:t>
      </w:r>
      <w:r w:rsidR="00672D42" w:rsidRPr="00DD17EC">
        <w:t>St</w:t>
      </w:r>
      <w:r w:rsidRPr="00DD17EC">
        <w:t xml:space="preserve">ate Department </w:t>
      </w:r>
      <w:r w:rsidR="00F07209" w:rsidRPr="00DD17EC">
        <w:t xml:space="preserve">sponsored </w:t>
      </w:r>
      <w:r w:rsidRPr="00DD17EC">
        <w:t>visit from Iraq,</w:t>
      </w:r>
      <w:r w:rsidR="00672D42" w:rsidRPr="00DD17EC">
        <w:t xml:space="preserve"> Brigham Young </w:t>
      </w:r>
      <w:r w:rsidR="00371C29" w:rsidRPr="00DD17EC">
        <w:t xml:space="preserve">University, Provo, Utah (April </w:t>
      </w:r>
      <w:r w:rsidR="00672D42" w:rsidRPr="00DD17EC">
        <w:t>2013)</w:t>
      </w:r>
    </w:p>
    <w:p w14:paraId="59FE6998" w14:textId="77777777" w:rsidR="00672D42" w:rsidRPr="00DD17EC" w:rsidRDefault="00672D42" w:rsidP="00082F3E">
      <w:pPr>
        <w:rPr>
          <w:u w:val="single"/>
        </w:rPr>
      </w:pPr>
    </w:p>
    <w:p w14:paraId="06513DF8" w14:textId="5E153094" w:rsidR="00F07209" w:rsidRPr="00DD17EC" w:rsidRDefault="00F07209" w:rsidP="00F07209">
      <w:pPr>
        <w:widowControl w:val="0"/>
        <w:autoSpaceDE w:val="0"/>
        <w:autoSpaceDN w:val="0"/>
        <w:adjustRightInd w:val="0"/>
        <w:rPr>
          <w:iCs/>
        </w:rPr>
      </w:pPr>
      <w:r w:rsidRPr="00DD17EC">
        <w:rPr>
          <w:i/>
          <w:iCs/>
        </w:rPr>
        <w:t>International Visitor Leadership Program – A Regional Project for the Near East</w:t>
      </w:r>
      <w:r w:rsidRPr="00DD17EC">
        <w:rPr>
          <w:iCs/>
        </w:rPr>
        <w:t>, U.S. State Department sponsored visit from Near Eastern countries, Brigham Young University, Provo, Utah (</w:t>
      </w:r>
      <w:r w:rsidR="00371C29" w:rsidRPr="00DD17EC">
        <w:rPr>
          <w:iCs/>
        </w:rPr>
        <w:t xml:space="preserve">April </w:t>
      </w:r>
      <w:r w:rsidRPr="00DD17EC">
        <w:rPr>
          <w:iCs/>
        </w:rPr>
        <w:t>2013)</w:t>
      </w:r>
    </w:p>
    <w:p w14:paraId="49416C83" w14:textId="77777777" w:rsidR="00F07209" w:rsidRPr="00DD17EC" w:rsidRDefault="00F07209" w:rsidP="00F07209">
      <w:pPr>
        <w:widowControl w:val="0"/>
        <w:autoSpaceDE w:val="0"/>
        <w:autoSpaceDN w:val="0"/>
        <w:adjustRightInd w:val="0"/>
        <w:rPr>
          <w:iCs/>
        </w:rPr>
      </w:pPr>
    </w:p>
    <w:p w14:paraId="169D268D" w14:textId="420B1284" w:rsidR="00EC6181" w:rsidRPr="00DD17EC" w:rsidRDefault="0018209F" w:rsidP="00672D42">
      <w:pPr>
        <w:widowControl w:val="0"/>
        <w:autoSpaceDE w:val="0"/>
        <w:autoSpaceDN w:val="0"/>
        <w:adjustRightInd w:val="0"/>
      </w:pPr>
      <w:r w:rsidRPr="00DD17EC">
        <w:rPr>
          <w:i/>
        </w:rPr>
        <w:t>Human Rights and Religious Freedom</w:t>
      </w:r>
      <w:r w:rsidR="0096213D" w:rsidRPr="00DD17EC">
        <w:rPr>
          <w:i/>
        </w:rPr>
        <w:t xml:space="preserve"> (Tajikistan)</w:t>
      </w:r>
      <w:r w:rsidR="00672D42" w:rsidRPr="00DD17EC">
        <w:t xml:space="preserve">, </w:t>
      </w:r>
      <w:r w:rsidR="00EC6181" w:rsidRPr="00DD17EC">
        <w:t xml:space="preserve">U.S. </w:t>
      </w:r>
      <w:r w:rsidR="00672D42" w:rsidRPr="00DD17EC">
        <w:t>State De</w:t>
      </w:r>
      <w:r w:rsidRPr="00DD17EC">
        <w:t xml:space="preserve">partment </w:t>
      </w:r>
      <w:r w:rsidR="00F07209" w:rsidRPr="00DD17EC">
        <w:t xml:space="preserve">sponsored </w:t>
      </w:r>
      <w:r w:rsidRPr="00DD17EC">
        <w:t>visit from Tajikistan,</w:t>
      </w:r>
      <w:r w:rsidR="00672D42" w:rsidRPr="00DD17EC">
        <w:t xml:space="preserve"> </w:t>
      </w:r>
      <w:r w:rsidR="00EC6181" w:rsidRPr="00DD17EC">
        <w:t>Brigham Young University, Provo, Utah (</w:t>
      </w:r>
      <w:r w:rsidR="00F07209" w:rsidRPr="00DD17EC">
        <w:t>April</w:t>
      </w:r>
      <w:r w:rsidR="00371C29" w:rsidRPr="00DD17EC">
        <w:t xml:space="preserve"> </w:t>
      </w:r>
      <w:r w:rsidR="00EC6181" w:rsidRPr="00DD17EC">
        <w:t>2013)</w:t>
      </w:r>
    </w:p>
    <w:p w14:paraId="1C1B418C" w14:textId="77777777" w:rsidR="00EC6181" w:rsidRPr="00DD17EC" w:rsidRDefault="00EC6181" w:rsidP="00672D42">
      <w:pPr>
        <w:widowControl w:val="0"/>
        <w:autoSpaceDE w:val="0"/>
        <w:autoSpaceDN w:val="0"/>
        <w:adjustRightInd w:val="0"/>
      </w:pPr>
    </w:p>
    <w:p w14:paraId="1025E109" w14:textId="417DDC97" w:rsidR="00672D42" w:rsidRPr="00DD17EC" w:rsidRDefault="0018209F" w:rsidP="00672D42">
      <w:pPr>
        <w:widowControl w:val="0"/>
        <w:autoSpaceDE w:val="0"/>
        <w:autoSpaceDN w:val="0"/>
        <w:adjustRightInd w:val="0"/>
      </w:pPr>
      <w:r w:rsidRPr="00DD17EC">
        <w:rPr>
          <w:i/>
        </w:rPr>
        <w:t>Public Policy for Religious Leaders</w:t>
      </w:r>
      <w:r w:rsidR="0096213D" w:rsidRPr="00DD17EC">
        <w:rPr>
          <w:i/>
        </w:rPr>
        <w:t xml:space="preserve"> (Iraq)</w:t>
      </w:r>
      <w:r w:rsidRPr="00DD17EC">
        <w:t xml:space="preserve">, </w:t>
      </w:r>
      <w:r w:rsidR="00EC6181" w:rsidRPr="00DD17EC">
        <w:t xml:space="preserve">U.S. </w:t>
      </w:r>
      <w:r w:rsidR="00672D42" w:rsidRPr="00DD17EC">
        <w:t xml:space="preserve">State Department </w:t>
      </w:r>
      <w:r w:rsidR="00F07209" w:rsidRPr="00DD17EC">
        <w:t xml:space="preserve">sponsored </w:t>
      </w:r>
      <w:r w:rsidR="00672D42" w:rsidRPr="00DD17EC">
        <w:t xml:space="preserve">visit from Iraq, Brigham Young </w:t>
      </w:r>
      <w:r w:rsidR="00371C29" w:rsidRPr="00DD17EC">
        <w:t xml:space="preserve">University, Provo, Utah (March </w:t>
      </w:r>
      <w:r w:rsidR="00672D42" w:rsidRPr="00DD17EC">
        <w:t>2013)</w:t>
      </w:r>
    </w:p>
    <w:p w14:paraId="1836D091" w14:textId="77777777" w:rsidR="00672D42" w:rsidRPr="00DD17EC" w:rsidRDefault="00672D42" w:rsidP="00082F3E">
      <w:pPr>
        <w:rPr>
          <w:u w:val="single"/>
        </w:rPr>
      </w:pPr>
    </w:p>
    <w:p w14:paraId="09EC0A4B" w14:textId="1D4D287D" w:rsidR="00672D42" w:rsidRPr="00DD17EC" w:rsidRDefault="00672D42" w:rsidP="00672D42">
      <w:pPr>
        <w:widowControl w:val="0"/>
        <w:autoSpaceDE w:val="0"/>
        <w:autoSpaceDN w:val="0"/>
        <w:adjustRightInd w:val="0"/>
      </w:pPr>
      <w:r w:rsidRPr="00DD17EC">
        <w:rPr>
          <w:i/>
        </w:rPr>
        <w:t xml:space="preserve">A Contest of Greatest Importance: The Battle over the </w:t>
      </w:r>
      <w:r w:rsidRPr="00DD17EC">
        <w:rPr>
          <w:i/>
          <w:iCs/>
        </w:rPr>
        <w:t>Meaning</w:t>
      </w:r>
      <w:r w:rsidRPr="00DD17EC">
        <w:rPr>
          <w:i/>
        </w:rPr>
        <w:t xml:space="preserve"> of Religious Freedom</w:t>
      </w:r>
      <w:r w:rsidR="00EC6181" w:rsidRPr="00DD17EC">
        <w:t xml:space="preserve">, Discussion Series Lecture, Brigham Young University, Provo, Utah </w:t>
      </w:r>
      <w:r w:rsidR="00516012" w:rsidRPr="00DD17EC">
        <w:t>(</w:t>
      </w:r>
      <w:r w:rsidR="00371C29" w:rsidRPr="00DD17EC">
        <w:t xml:space="preserve">December </w:t>
      </w:r>
      <w:r w:rsidRPr="00DD17EC">
        <w:t>2012</w:t>
      </w:r>
      <w:r w:rsidR="00516012" w:rsidRPr="00DD17EC">
        <w:t>)</w:t>
      </w:r>
    </w:p>
    <w:p w14:paraId="3F539AE4" w14:textId="77777777" w:rsidR="00672D42" w:rsidRPr="00DD17EC" w:rsidRDefault="00672D42" w:rsidP="00672D42">
      <w:pPr>
        <w:widowControl w:val="0"/>
        <w:autoSpaceDE w:val="0"/>
        <w:autoSpaceDN w:val="0"/>
        <w:adjustRightInd w:val="0"/>
      </w:pPr>
    </w:p>
    <w:p w14:paraId="5B270A28" w14:textId="195B2079" w:rsidR="00F07209" w:rsidRPr="00DD17EC" w:rsidRDefault="00F07209" w:rsidP="00F07209">
      <w:pPr>
        <w:widowControl w:val="0"/>
        <w:autoSpaceDE w:val="0"/>
        <w:autoSpaceDN w:val="0"/>
        <w:adjustRightInd w:val="0"/>
        <w:rPr>
          <w:iCs/>
        </w:rPr>
      </w:pPr>
      <w:r w:rsidRPr="00DD17EC">
        <w:rPr>
          <w:i/>
          <w:iCs/>
        </w:rPr>
        <w:t>Role of Religious in the U.S. (Azerbaijan)</w:t>
      </w:r>
      <w:r w:rsidRPr="00DD17EC">
        <w:rPr>
          <w:iCs/>
        </w:rPr>
        <w:t xml:space="preserve"> U.S. State Department sponsored visit from Azerbaijan, Brigham Young University, Provo, Utah (</w:t>
      </w:r>
      <w:r w:rsidR="00371C29" w:rsidRPr="00DD17EC">
        <w:rPr>
          <w:iCs/>
        </w:rPr>
        <w:t xml:space="preserve">September </w:t>
      </w:r>
      <w:r w:rsidRPr="00DD17EC">
        <w:rPr>
          <w:iCs/>
        </w:rPr>
        <w:t>2012)</w:t>
      </w:r>
    </w:p>
    <w:p w14:paraId="79AAA5C7" w14:textId="77777777" w:rsidR="00BD2844" w:rsidRPr="00DD17EC" w:rsidRDefault="00BD2844" w:rsidP="00F07209">
      <w:pPr>
        <w:widowControl w:val="0"/>
        <w:autoSpaceDE w:val="0"/>
        <w:autoSpaceDN w:val="0"/>
        <w:adjustRightInd w:val="0"/>
        <w:rPr>
          <w:iCs/>
        </w:rPr>
      </w:pPr>
    </w:p>
    <w:p w14:paraId="6E423574" w14:textId="6CB6F0FF" w:rsidR="00BD2844" w:rsidRPr="00DD17EC" w:rsidRDefault="00BD2844" w:rsidP="00BD2844">
      <w:pPr>
        <w:widowControl w:val="0"/>
        <w:autoSpaceDE w:val="0"/>
        <w:autoSpaceDN w:val="0"/>
        <w:adjustRightInd w:val="0"/>
      </w:pPr>
      <w:r w:rsidRPr="00DD17EC">
        <w:t xml:space="preserve">Moderator, </w:t>
      </w:r>
      <w:r w:rsidRPr="00DD17EC">
        <w:rPr>
          <w:i/>
        </w:rPr>
        <w:t>Religious Organizations, Civil Society, and Pluralism</w:t>
      </w:r>
      <w:r w:rsidRPr="00DD17EC">
        <w:t>, Nineteenth Annual International Law and Religion Symposium, Religion, Democracy, and Civil Society, Brigham Young University, Provo, Utah (October 2012).</w:t>
      </w:r>
    </w:p>
    <w:p w14:paraId="22A6BEB4" w14:textId="77777777" w:rsidR="00BD2844" w:rsidRPr="00DD17EC" w:rsidRDefault="00BD2844" w:rsidP="00F07209">
      <w:pPr>
        <w:widowControl w:val="0"/>
        <w:autoSpaceDE w:val="0"/>
        <w:autoSpaceDN w:val="0"/>
        <w:adjustRightInd w:val="0"/>
        <w:rPr>
          <w:iCs/>
        </w:rPr>
      </w:pPr>
    </w:p>
    <w:p w14:paraId="77A90B43" w14:textId="77777777" w:rsidR="004B410E" w:rsidRPr="00DD17EC" w:rsidRDefault="004B410E" w:rsidP="00672D42">
      <w:pPr>
        <w:widowControl w:val="0"/>
        <w:autoSpaceDE w:val="0"/>
        <w:autoSpaceDN w:val="0"/>
        <w:adjustRightInd w:val="0"/>
      </w:pPr>
      <w:r w:rsidRPr="00DD17EC">
        <w:rPr>
          <w:i/>
        </w:rPr>
        <w:t xml:space="preserve">International Visitor Leadership Program:  Justice Fabien </w:t>
      </w:r>
      <w:proofErr w:type="spellStart"/>
      <w:r w:rsidRPr="00DD17EC">
        <w:rPr>
          <w:i/>
        </w:rPr>
        <w:t>Hatangimbabazi</w:t>
      </w:r>
      <w:proofErr w:type="spellEnd"/>
      <w:r w:rsidRPr="00DD17EC">
        <w:rPr>
          <w:i/>
        </w:rPr>
        <w:t xml:space="preserve">, Rwanda, </w:t>
      </w:r>
      <w:r w:rsidRPr="00DD17EC">
        <w:t>U.S. State Department sponsored visit from Rwanda, Brigham Young University, Provo, Utah (May 2012)</w:t>
      </w:r>
    </w:p>
    <w:p w14:paraId="54EE9E91" w14:textId="77777777" w:rsidR="004B410E" w:rsidRPr="00DD17EC" w:rsidRDefault="004B410E" w:rsidP="00672D42">
      <w:pPr>
        <w:widowControl w:val="0"/>
        <w:autoSpaceDE w:val="0"/>
        <w:autoSpaceDN w:val="0"/>
        <w:adjustRightInd w:val="0"/>
      </w:pPr>
    </w:p>
    <w:p w14:paraId="0569E6C9" w14:textId="2B2210E3" w:rsidR="00672D42" w:rsidRPr="00DD17EC" w:rsidRDefault="0018209F" w:rsidP="00672D42">
      <w:pPr>
        <w:widowControl w:val="0"/>
        <w:autoSpaceDE w:val="0"/>
        <w:autoSpaceDN w:val="0"/>
        <w:adjustRightInd w:val="0"/>
      </w:pPr>
      <w:r w:rsidRPr="00DD17EC">
        <w:rPr>
          <w:i/>
        </w:rPr>
        <w:t>International Visitor Leadership Program: Tajikistan</w:t>
      </w:r>
      <w:r w:rsidRPr="00DD17EC">
        <w:t xml:space="preserve">, </w:t>
      </w:r>
      <w:r w:rsidR="00EC6181" w:rsidRPr="00DD17EC">
        <w:t xml:space="preserve">U.S. </w:t>
      </w:r>
      <w:r w:rsidR="00672D42" w:rsidRPr="00DD17EC">
        <w:t xml:space="preserve">State Department </w:t>
      </w:r>
      <w:r w:rsidR="00F07209" w:rsidRPr="00DD17EC">
        <w:t xml:space="preserve">sponsored </w:t>
      </w:r>
      <w:r w:rsidR="00672D42" w:rsidRPr="00DD17EC">
        <w:t>visit from Tajikistan, Brigham Youn</w:t>
      </w:r>
      <w:r w:rsidR="00371C29" w:rsidRPr="00DD17EC">
        <w:t xml:space="preserve">g University, Provo, Utah (May </w:t>
      </w:r>
      <w:r w:rsidR="00672D42" w:rsidRPr="00DD17EC">
        <w:t>2012)</w:t>
      </w:r>
    </w:p>
    <w:p w14:paraId="4AC76B36" w14:textId="77777777" w:rsidR="00672D42" w:rsidRPr="00DD17EC" w:rsidRDefault="00672D42" w:rsidP="00672D42">
      <w:pPr>
        <w:widowControl w:val="0"/>
        <w:autoSpaceDE w:val="0"/>
        <w:autoSpaceDN w:val="0"/>
        <w:adjustRightInd w:val="0"/>
      </w:pPr>
    </w:p>
    <w:p w14:paraId="5F68C750" w14:textId="1181C612" w:rsidR="00672D42" w:rsidRPr="00DD17EC" w:rsidRDefault="0018209F" w:rsidP="00672D42">
      <w:pPr>
        <w:widowControl w:val="0"/>
        <w:autoSpaceDE w:val="0"/>
        <w:autoSpaceDN w:val="0"/>
        <w:adjustRightInd w:val="0"/>
      </w:pPr>
      <w:r w:rsidRPr="00DD17EC">
        <w:rPr>
          <w:i/>
        </w:rPr>
        <w:t>Religious Freedom and Interfaith Dialogue in the U.S.: A Regional Project for Africa</w:t>
      </w:r>
      <w:r w:rsidRPr="00DD17EC">
        <w:t xml:space="preserve">, </w:t>
      </w:r>
      <w:r w:rsidR="00EC6181" w:rsidRPr="00DD17EC">
        <w:t xml:space="preserve">U.S. </w:t>
      </w:r>
      <w:r w:rsidR="00672D42" w:rsidRPr="00DD17EC">
        <w:t>Stat</w:t>
      </w:r>
      <w:r w:rsidRPr="00DD17EC">
        <w:t xml:space="preserve">e Department </w:t>
      </w:r>
      <w:r w:rsidR="00F07209" w:rsidRPr="00DD17EC">
        <w:t xml:space="preserve">sponsored </w:t>
      </w:r>
      <w:r w:rsidRPr="00DD17EC">
        <w:t>visit from Africa,</w:t>
      </w:r>
      <w:r w:rsidR="00672D42" w:rsidRPr="00DD17EC">
        <w:t xml:space="preserve"> Brigham Young </w:t>
      </w:r>
      <w:r w:rsidR="00371C29" w:rsidRPr="00DD17EC">
        <w:t xml:space="preserve">University, Provo, Utah (April </w:t>
      </w:r>
      <w:r w:rsidR="00672D42" w:rsidRPr="00DD17EC">
        <w:t>2012)</w:t>
      </w:r>
    </w:p>
    <w:p w14:paraId="3ED9ED25" w14:textId="77777777" w:rsidR="00F07209" w:rsidRPr="00DD17EC" w:rsidRDefault="00F07209" w:rsidP="00F07209">
      <w:pPr>
        <w:widowControl w:val="0"/>
        <w:autoSpaceDE w:val="0"/>
        <w:autoSpaceDN w:val="0"/>
        <w:adjustRightInd w:val="0"/>
        <w:rPr>
          <w:i/>
          <w:iCs/>
        </w:rPr>
      </w:pPr>
    </w:p>
    <w:p w14:paraId="04D6FEDE" w14:textId="10376AAF" w:rsidR="009A72E5" w:rsidRPr="00DD17EC" w:rsidRDefault="009A72E5" w:rsidP="009A72E5">
      <w:pPr>
        <w:widowControl w:val="0"/>
        <w:autoSpaceDE w:val="0"/>
        <w:autoSpaceDN w:val="0"/>
        <w:adjustRightInd w:val="0"/>
      </w:pPr>
      <w:r w:rsidRPr="00DD17EC">
        <w:rPr>
          <w:i/>
        </w:rPr>
        <w:t xml:space="preserve">International Visitor Leadership Program:  Africa, </w:t>
      </w:r>
      <w:r w:rsidRPr="00DD17EC">
        <w:t>U.S. State Department sponsored vis</w:t>
      </w:r>
      <w:r w:rsidR="00DD17EC" w:rsidRPr="00DD17EC">
        <w:t>i</w:t>
      </w:r>
      <w:r w:rsidRPr="00DD17EC">
        <w:t>t from Africa, Brigham Young University, Provo, Utah (March 2012)</w:t>
      </w:r>
    </w:p>
    <w:p w14:paraId="46FC4D2F" w14:textId="77777777" w:rsidR="009A72E5" w:rsidRPr="00DD17EC" w:rsidRDefault="009A72E5" w:rsidP="009A72E5">
      <w:pPr>
        <w:widowControl w:val="0"/>
        <w:autoSpaceDE w:val="0"/>
        <w:autoSpaceDN w:val="0"/>
        <w:adjustRightInd w:val="0"/>
      </w:pPr>
    </w:p>
    <w:p w14:paraId="5A4BA0AC" w14:textId="77777777" w:rsidR="009A72E5" w:rsidRPr="00DD17EC" w:rsidRDefault="009A72E5" w:rsidP="009A72E5">
      <w:pPr>
        <w:widowControl w:val="0"/>
        <w:autoSpaceDE w:val="0"/>
        <w:autoSpaceDN w:val="0"/>
        <w:adjustRightInd w:val="0"/>
      </w:pPr>
      <w:r w:rsidRPr="00DD17EC">
        <w:rPr>
          <w:i/>
        </w:rPr>
        <w:t xml:space="preserve">International Perspectives on Religious Freedom, </w:t>
      </w:r>
      <w:r w:rsidRPr="00DD17EC">
        <w:t>Fourth Annual J. Reuben Clark Law Society, Faculty Section Conference, Washington College of Law, American University, Washington, D.C. (January 2012)</w:t>
      </w:r>
    </w:p>
    <w:p w14:paraId="6B02823F" w14:textId="77777777" w:rsidR="009A72E5" w:rsidRPr="00DD17EC" w:rsidRDefault="009A72E5" w:rsidP="00F07209">
      <w:pPr>
        <w:widowControl w:val="0"/>
        <w:autoSpaceDE w:val="0"/>
        <w:autoSpaceDN w:val="0"/>
        <w:adjustRightInd w:val="0"/>
        <w:rPr>
          <w:i/>
          <w:iCs/>
        </w:rPr>
      </w:pPr>
    </w:p>
    <w:p w14:paraId="16C293D2" w14:textId="07EE34F1" w:rsidR="00C27F87" w:rsidRPr="00DD17EC" w:rsidRDefault="00F07209" w:rsidP="00F07209">
      <w:pPr>
        <w:widowControl w:val="0"/>
        <w:autoSpaceDE w:val="0"/>
        <w:autoSpaceDN w:val="0"/>
        <w:adjustRightInd w:val="0"/>
      </w:pPr>
      <w:r w:rsidRPr="00DD17EC">
        <w:rPr>
          <w:iCs/>
        </w:rPr>
        <w:t xml:space="preserve">Presentation to </w:t>
      </w:r>
      <w:proofErr w:type="spellStart"/>
      <w:r w:rsidRPr="00DD17EC">
        <w:rPr>
          <w:iCs/>
        </w:rPr>
        <w:t>Darron</w:t>
      </w:r>
      <w:proofErr w:type="spellEnd"/>
      <w:r w:rsidRPr="00DD17EC">
        <w:rPr>
          <w:iCs/>
        </w:rPr>
        <w:t xml:space="preserve"> Paul Monteiro – White House Office of Public Engagement and Intergovernmental Affairs, Brigham Young Univ</w:t>
      </w:r>
      <w:r w:rsidR="00D63A32" w:rsidRPr="00DD17EC">
        <w:rPr>
          <w:iCs/>
        </w:rPr>
        <w:t>ersity, Provo, Utah (November</w:t>
      </w:r>
      <w:r w:rsidR="00371C29" w:rsidRPr="00DD17EC">
        <w:rPr>
          <w:iCs/>
        </w:rPr>
        <w:t xml:space="preserve"> </w:t>
      </w:r>
      <w:r w:rsidRPr="00DD17EC">
        <w:rPr>
          <w:iCs/>
        </w:rPr>
        <w:t>2011)</w:t>
      </w:r>
    </w:p>
    <w:p w14:paraId="496B8579" w14:textId="77777777" w:rsidR="00F07209" w:rsidRPr="00DD17EC" w:rsidRDefault="00F07209" w:rsidP="0096213D">
      <w:pPr>
        <w:widowControl w:val="0"/>
        <w:autoSpaceDE w:val="0"/>
        <w:autoSpaceDN w:val="0"/>
        <w:adjustRightInd w:val="0"/>
        <w:rPr>
          <w:i/>
        </w:rPr>
      </w:pPr>
    </w:p>
    <w:p w14:paraId="5DC13E43" w14:textId="77777777" w:rsidR="00854DCD" w:rsidRPr="00DD17EC" w:rsidRDefault="00854DCD" w:rsidP="00BD2844">
      <w:pPr>
        <w:widowControl w:val="0"/>
        <w:autoSpaceDE w:val="0"/>
        <w:autoSpaceDN w:val="0"/>
        <w:adjustRightInd w:val="0"/>
      </w:pPr>
      <w:r w:rsidRPr="00DD17EC">
        <w:rPr>
          <w:i/>
        </w:rPr>
        <w:t>How an Attorney can Further Religious Freedom</w:t>
      </w:r>
      <w:r w:rsidRPr="00DD17EC">
        <w:t xml:space="preserve">, J. Reuben Clark Law Society, </w:t>
      </w:r>
      <w:r w:rsidRPr="00DD17EC">
        <w:lastRenderedPageBreak/>
        <w:t>Washington, D.C. (October 2011)</w:t>
      </w:r>
    </w:p>
    <w:p w14:paraId="65768D72" w14:textId="77777777" w:rsidR="00854DCD" w:rsidRPr="00DD17EC" w:rsidRDefault="00854DCD" w:rsidP="00BD2844">
      <w:pPr>
        <w:widowControl w:val="0"/>
        <w:autoSpaceDE w:val="0"/>
        <w:autoSpaceDN w:val="0"/>
        <w:adjustRightInd w:val="0"/>
      </w:pPr>
    </w:p>
    <w:p w14:paraId="121F71F6" w14:textId="597E830E" w:rsidR="00BD2844" w:rsidRPr="00DD17EC" w:rsidRDefault="00BD2844" w:rsidP="00BD2844">
      <w:pPr>
        <w:widowControl w:val="0"/>
        <w:autoSpaceDE w:val="0"/>
        <w:autoSpaceDN w:val="0"/>
        <w:adjustRightInd w:val="0"/>
      </w:pPr>
      <w:r w:rsidRPr="00DD17EC">
        <w:t xml:space="preserve">Moderator, Perspectives from Academics and NGOs, </w:t>
      </w:r>
      <w:r w:rsidR="005706AA" w:rsidRPr="00DD17EC">
        <w:t xml:space="preserve">Eighteenth </w:t>
      </w:r>
      <w:r w:rsidRPr="00DD17EC">
        <w:t xml:space="preserve">Annual International Law and Religion Symposium, </w:t>
      </w:r>
      <w:r w:rsidR="005706AA" w:rsidRPr="00DD17EC">
        <w:t xml:space="preserve">Religious Freedom in a Pluralistic Age:  Trends, Challenges, and Practices, </w:t>
      </w:r>
      <w:r w:rsidRPr="00DD17EC">
        <w:t>Brigham Young Universi</w:t>
      </w:r>
      <w:r w:rsidR="005706AA" w:rsidRPr="00DD17EC">
        <w:t>ty, Provo, Utah (October 2011</w:t>
      </w:r>
      <w:r w:rsidR="00424A11" w:rsidRPr="00DD17EC">
        <w:t>)</w:t>
      </w:r>
    </w:p>
    <w:p w14:paraId="41486A36" w14:textId="77777777" w:rsidR="00BD2844" w:rsidRPr="00DD17EC" w:rsidRDefault="00BD2844" w:rsidP="0096213D">
      <w:pPr>
        <w:widowControl w:val="0"/>
        <w:autoSpaceDE w:val="0"/>
        <w:autoSpaceDN w:val="0"/>
        <w:adjustRightInd w:val="0"/>
        <w:rPr>
          <w:i/>
        </w:rPr>
      </w:pPr>
    </w:p>
    <w:p w14:paraId="6C7C6C2C" w14:textId="77777777" w:rsidR="00854DCD" w:rsidRPr="00DD17EC" w:rsidRDefault="00854DCD" w:rsidP="0096213D">
      <w:pPr>
        <w:widowControl w:val="0"/>
        <w:autoSpaceDE w:val="0"/>
        <w:autoSpaceDN w:val="0"/>
        <w:adjustRightInd w:val="0"/>
      </w:pPr>
      <w:r w:rsidRPr="00DD17EC">
        <w:rPr>
          <w:i/>
        </w:rPr>
        <w:t xml:space="preserve">Legal Ramifications of a Spiritual Center on a Public University Campus, </w:t>
      </w:r>
      <w:r w:rsidRPr="00DD17EC">
        <w:t xml:space="preserve">Conference on Filling the Void:  Meeting the Spiritual Needs of Students, Pennsylvania State University, University Park, Pennsylvania (October 2011) </w:t>
      </w:r>
    </w:p>
    <w:p w14:paraId="75016045" w14:textId="77777777" w:rsidR="00854DCD" w:rsidRPr="00DD17EC" w:rsidRDefault="00854DCD" w:rsidP="0096213D">
      <w:pPr>
        <w:widowControl w:val="0"/>
        <w:autoSpaceDE w:val="0"/>
        <w:autoSpaceDN w:val="0"/>
        <w:adjustRightInd w:val="0"/>
      </w:pPr>
    </w:p>
    <w:p w14:paraId="11D5AFC7" w14:textId="3D491AC7" w:rsidR="0096213D" w:rsidRPr="00DD17EC" w:rsidRDefault="0096213D" w:rsidP="0096213D">
      <w:pPr>
        <w:widowControl w:val="0"/>
        <w:autoSpaceDE w:val="0"/>
        <w:autoSpaceDN w:val="0"/>
        <w:adjustRightInd w:val="0"/>
      </w:pPr>
      <w:r w:rsidRPr="00DD17EC">
        <w:rPr>
          <w:i/>
        </w:rPr>
        <w:t xml:space="preserve">Render Unto Caesar </w:t>
      </w:r>
      <w:r w:rsidR="00854DCD" w:rsidRPr="00DD17EC">
        <w:rPr>
          <w:i/>
        </w:rPr>
        <w:t xml:space="preserve">that which </w:t>
      </w:r>
      <w:r w:rsidRPr="00DD17EC">
        <w:rPr>
          <w:i/>
        </w:rPr>
        <w:t>is Caesar's: How an Erosion of Religious Freedom Could Jeopardize the Historical Tax Privileges of Churches</w:t>
      </w:r>
      <w:r w:rsidRPr="00DD17EC">
        <w:t>, J. Reuben Clark Law Society Lecture, Salt Lake City, Utah (Septem</w:t>
      </w:r>
      <w:r w:rsidR="00371C29" w:rsidRPr="00DD17EC">
        <w:t xml:space="preserve">ber </w:t>
      </w:r>
      <w:r w:rsidRPr="00DD17EC">
        <w:t>2011)</w:t>
      </w:r>
    </w:p>
    <w:p w14:paraId="4DC51BB1" w14:textId="77777777" w:rsidR="0096213D" w:rsidRPr="00DD17EC" w:rsidRDefault="0096213D" w:rsidP="00C27F87">
      <w:pPr>
        <w:widowControl w:val="0"/>
        <w:autoSpaceDE w:val="0"/>
        <w:autoSpaceDN w:val="0"/>
        <w:adjustRightInd w:val="0"/>
        <w:rPr>
          <w:i/>
          <w:iCs/>
        </w:rPr>
      </w:pPr>
    </w:p>
    <w:p w14:paraId="466FB28B" w14:textId="331968AE" w:rsidR="009743F5" w:rsidRPr="00DD17EC" w:rsidRDefault="009743F5" w:rsidP="009743F5">
      <w:pPr>
        <w:widowControl w:val="0"/>
        <w:autoSpaceDE w:val="0"/>
        <w:autoSpaceDN w:val="0"/>
        <w:adjustRightInd w:val="0"/>
      </w:pPr>
      <w:r w:rsidRPr="00DD17EC">
        <w:rPr>
          <w:i/>
        </w:rPr>
        <w:t>Religious Accommodations at Public Universities</w:t>
      </w:r>
      <w:r w:rsidRPr="00DD17EC">
        <w:t>, Pennsylvania State University, University Park, Pennsylvania (</w:t>
      </w:r>
      <w:r w:rsidR="00371C29" w:rsidRPr="00DD17EC">
        <w:t xml:space="preserve">September </w:t>
      </w:r>
      <w:r w:rsidRPr="00DD17EC">
        <w:t>2011)</w:t>
      </w:r>
    </w:p>
    <w:p w14:paraId="462151BE" w14:textId="77777777" w:rsidR="009743F5" w:rsidRPr="00DD17EC" w:rsidRDefault="009743F5" w:rsidP="009743F5">
      <w:pPr>
        <w:widowControl w:val="0"/>
        <w:autoSpaceDE w:val="0"/>
        <w:autoSpaceDN w:val="0"/>
        <w:adjustRightInd w:val="0"/>
      </w:pPr>
    </w:p>
    <w:p w14:paraId="00A2D665" w14:textId="342C47D4" w:rsidR="00F07209" w:rsidRPr="00DD17EC" w:rsidRDefault="00F07209" w:rsidP="00F07209">
      <w:pPr>
        <w:widowControl w:val="0"/>
        <w:autoSpaceDE w:val="0"/>
        <w:autoSpaceDN w:val="0"/>
        <w:adjustRightInd w:val="0"/>
      </w:pPr>
      <w:r w:rsidRPr="00DD17EC">
        <w:rPr>
          <w:i/>
        </w:rPr>
        <w:t>Taxation of Religious Organizations in the United States</w:t>
      </w:r>
      <w:r w:rsidRPr="00DD17EC">
        <w:t xml:space="preserve">, </w:t>
      </w:r>
      <w:r w:rsidR="00854DCD" w:rsidRPr="00DD17EC">
        <w:t xml:space="preserve">Religion in Politics, </w:t>
      </w:r>
      <w:r w:rsidRPr="00DD17EC">
        <w:t>Utah Valley Uni</w:t>
      </w:r>
      <w:r w:rsidR="00371C29" w:rsidRPr="00DD17EC">
        <w:t xml:space="preserve">versity, Orem, Utah (September </w:t>
      </w:r>
      <w:r w:rsidRPr="00DD17EC">
        <w:t>2011)</w:t>
      </w:r>
    </w:p>
    <w:p w14:paraId="19C945F8" w14:textId="77777777" w:rsidR="009743F5" w:rsidRPr="00DD17EC" w:rsidRDefault="009743F5" w:rsidP="009743F5">
      <w:pPr>
        <w:widowControl w:val="0"/>
        <w:autoSpaceDE w:val="0"/>
        <w:autoSpaceDN w:val="0"/>
        <w:adjustRightInd w:val="0"/>
      </w:pPr>
    </w:p>
    <w:p w14:paraId="76E6CD22" w14:textId="02699AAC" w:rsidR="000B1180" w:rsidRPr="00DD17EC" w:rsidRDefault="000B1180" w:rsidP="000B1180">
      <w:pPr>
        <w:widowControl w:val="0"/>
        <w:autoSpaceDE w:val="0"/>
        <w:autoSpaceDN w:val="0"/>
        <w:adjustRightInd w:val="0"/>
      </w:pPr>
      <w:r w:rsidRPr="00DD17EC">
        <w:rPr>
          <w:i/>
        </w:rPr>
        <w:t>Valuing</w:t>
      </w:r>
      <w:r w:rsidRPr="00DD17EC">
        <w:t xml:space="preserve"> </w:t>
      </w:r>
      <w:r w:rsidRPr="00DD17EC">
        <w:rPr>
          <w:i/>
        </w:rPr>
        <w:t>Religion: Historical Tax Privileges of Churches in a Modern Secular Age</w:t>
      </w:r>
      <w:r w:rsidRPr="00DD17EC">
        <w:t>, Discussion Series Lecture, Brigham Young Univ</w:t>
      </w:r>
      <w:r w:rsidR="00371C29" w:rsidRPr="00DD17EC">
        <w:t xml:space="preserve">ersity, Provo, Utah (September </w:t>
      </w:r>
      <w:r w:rsidRPr="00DD17EC">
        <w:t>2011)</w:t>
      </w:r>
    </w:p>
    <w:p w14:paraId="0207930C" w14:textId="77777777" w:rsidR="00F07209" w:rsidRPr="00DD17EC" w:rsidRDefault="00F07209" w:rsidP="00C27F87">
      <w:pPr>
        <w:widowControl w:val="0"/>
        <w:autoSpaceDE w:val="0"/>
        <w:autoSpaceDN w:val="0"/>
        <w:adjustRightInd w:val="0"/>
        <w:rPr>
          <w:i/>
          <w:iCs/>
        </w:rPr>
      </w:pPr>
    </w:p>
    <w:p w14:paraId="7852EA18" w14:textId="227936C8" w:rsidR="00C27F87" w:rsidRPr="00DD17EC" w:rsidRDefault="00C27F87" w:rsidP="00C27F87">
      <w:pPr>
        <w:widowControl w:val="0"/>
        <w:autoSpaceDE w:val="0"/>
        <w:autoSpaceDN w:val="0"/>
        <w:adjustRightInd w:val="0"/>
      </w:pPr>
      <w:r w:rsidRPr="00DD17EC">
        <w:rPr>
          <w:i/>
          <w:iCs/>
        </w:rPr>
        <w:t>Pluralism and Democracy: A Project for Indonesia</w:t>
      </w:r>
      <w:r w:rsidR="0096213D" w:rsidRPr="00DD17EC">
        <w:rPr>
          <w:i/>
          <w:iCs/>
        </w:rPr>
        <w:t xml:space="preserve">, </w:t>
      </w:r>
      <w:r w:rsidR="0096213D" w:rsidRPr="00DD17EC">
        <w:rPr>
          <w:iCs/>
        </w:rPr>
        <w:t xml:space="preserve">U.S. State Department </w:t>
      </w:r>
      <w:r w:rsidR="00F07209" w:rsidRPr="00DD17EC">
        <w:rPr>
          <w:iCs/>
        </w:rPr>
        <w:t xml:space="preserve">sponsored </w:t>
      </w:r>
      <w:r w:rsidR="0096213D" w:rsidRPr="00DD17EC">
        <w:rPr>
          <w:iCs/>
        </w:rPr>
        <w:t>visit from Indonesia, Brigham Young University, Provo, Utah (A</w:t>
      </w:r>
      <w:r w:rsidR="00F07209" w:rsidRPr="00DD17EC">
        <w:rPr>
          <w:iCs/>
        </w:rPr>
        <w:t>ugust</w:t>
      </w:r>
      <w:r w:rsidR="00371C29" w:rsidRPr="00DD17EC">
        <w:rPr>
          <w:iCs/>
        </w:rPr>
        <w:t xml:space="preserve"> </w:t>
      </w:r>
      <w:r w:rsidRPr="00DD17EC">
        <w:rPr>
          <w:iCs/>
        </w:rPr>
        <w:t>2011</w:t>
      </w:r>
      <w:r w:rsidR="0096213D" w:rsidRPr="00DD17EC">
        <w:rPr>
          <w:iCs/>
        </w:rPr>
        <w:t>)</w:t>
      </w:r>
    </w:p>
    <w:p w14:paraId="41ADA546" w14:textId="77777777" w:rsidR="00C27F87" w:rsidRPr="00DD17EC" w:rsidRDefault="00C27F87" w:rsidP="00672D42">
      <w:pPr>
        <w:widowControl w:val="0"/>
        <w:autoSpaceDE w:val="0"/>
        <w:autoSpaceDN w:val="0"/>
        <w:adjustRightInd w:val="0"/>
      </w:pPr>
    </w:p>
    <w:p w14:paraId="753B5A95" w14:textId="77777777" w:rsidR="004B410E" w:rsidRPr="00DD17EC" w:rsidRDefault="004B410E" w:rsidP="0096213D">
      <w:pPr>
        <w:widowControl w:val="0"/>
        <w:autoSpaceDE w:val="0"/>
        <w:autoSpaceDN w:val="0"/>
        <w:adjustRightInd w:val="0"/>
        <w:rPr>
          <w:iCs/>
        </w:rPr>
      </w:pPr>
      <w:r w:rsidRPr="00DD17EC">
        <w:rPr>
          <w:iCs/>
        </w:rPr>
        <w:t>Panel Chair, Law and Religion:  Legal Regulation of Religious Groups, Organizations and Communities, Melbourne Law School, the University of Melbourne, Melbourne, Australia (July 2011)</w:t>
      </w:r>
    </w:p>
    <w:p w14:paraId="369B51D6" w14:textId="77777777" w:rsidR="004B410E" w:rsidRPr="00DD17EC" w:rsidRDefault="004B410E" w:rsidP="0096213D">
      <w:pPr>
        <w:widowControl w:val="0"/>
        <w:autoSpaceDE w:val="0"/>
        <w:autoSpaceDN w:val="0"/>
        <w:adjustRightInd w:val="0"/>
        <w:rPr>
          <w:iCs/>
        </w:rPr>
      </w:pPr>
    </w:p>
    <w:p w14:paraId="7325D498" w14:textId="010EFA0C" w:rsidR="0096213D" w:rsidRPr="00DD17EC" w:rsidRDefault="0096213D" w:rsidP="0096213D">
      <w:pPr>
        <w:widowControl w:val="0"/>
        <w:autoSpaceDE w:val="0"/>
        <w:autoSpaceDN w:val="0"/>
        <w:adjustRightInd w:val="0"/>
        <w:rPr>
          <w:iCs/>
        </w:rPr>
      </w:pPr>
      <w:r w:rsidRPr="00DD17EC">
        <w:rPr>
          <w:i/>
          <w:iCs/>
        </w:rPr>
        <w:t>International Visitor Leadership Program (Jordan)</w:t>
      </w:r>
      <w:r w:rsidRPr="00DD17EC">
        <w:rPr>
          <w:iCs/>
        </w:rPr>
        <w:t xml:space="preserve">, U.S. State Department </w:t>
      </w:r>
      <w:r w:rsidR="00F07209" w:rsidRPr="00DD17EC">
        <w:rPr>
          <w:iCs/>
        </w:rPr>
        <w:t xml:space="preserve">sponsored </w:t>
      </w:r>
      <w:r w:rsidRPr="00DD17EC">
        <w:rPr>
          <w:iCs/>
        </w:rPr>
        <w:t>visit from Jordan, Brigham Young University, Provo, Utah (</w:t>
      </w:r>
      <w:r w:rsidR="00F07209" w:rsidRPr="00DD17EC">
        <w:rPr>
          <w:iCs/>
        </w:rPr>
        <w:t>June</w:t>
      </w:r>
      <w:r w:rsidR="00371C29" w:rsidRPr="00DD17EC">
        <w:rPr>
          <w:iCs/>
        </w:rPr>
        <w:t xml:space="preserve"> </w:t>
      </w:r>
      <w:r w:rsidRPr="00DD17EC">
        <w:rPr>
          <w:iCs/>
        </w:rPr>
        <w:t>2011)</w:t>
      </w:r>
    </w:p>
    <w:p w14:paraId="4DDEB07F" w14:textId="0D59D0F8" w:rsidR="0096213D" w:rsidRPr="00DD17EC" w:rsidRDefault="0096213D" w:rsidP="0096213D">
      <w:pPr>
        <w:widowControl w:val="0"/>
        <w:autoSpaceDE w:val="0"/>
        <w:autoSpaceDN w:val="0"/>
        <w:adjustRightInd w:val="0"/>
      </w:pPr>
      <w:r w:rsidRPr="00DD17EC">
        <w:rPr>
          <w:i/>
          <w:iCs/>
        </w:rPr>
        <w:t xml:space="preserve"> </w:t>
      </w:r>
    </w:p>
    <w:p w14:paraId="09A9F88D" w14:textId="6546EF2A" w:rsidR="00AF628A" w:rsidRPr="00DD17EC" w:rsidRDefault="00ED4578" w:rsidP="00AF628A">
      <w:pPr>
        <w:widowControl w:val="0"/>
        <w:autoSpaceDE w:val="0"/>
        <w:autoSpaceDN w:val="0"/>
        <w:adjustRightInd w:val="0"/>
      </w:pPr>
      <w:r w:rsidRPr="00DD17EC">
        <w:rPr>
          <w:i/>
        </w:rPr>
        <w:t xml:space="preserve">Corporate Social Responsibility:  </w:t>
      </w:r>
      <w:r w:rsidR="00AF628A" w:rsidRPr="00DD17EC">
        <w:rPr>
          <w:i/>
        </w:rPr>
        <w:t>Marshaling the Business Community in Support of Religious Freedom,</w:t>
      </w:r>
      <w:r w:rsidR="00AF628A" w:rsidRPr="00DD17EC">
        <w:t xml:space="preserve"> </w:t>
      </w:r>
      <w:r w:rsidRPr="00DD17EC">
        <w:t>22</w:t>
      </w:r>
      <w:r w:rsidRPr="00DD17EC">
        <w:rPr>
          <w:vertAlign w:val="superscript"/>
        </w:rPr>
        <w:t>nd</w:t>
      </w:r>
      <w:r w:rsidRPr="00DD17EC">
        <w:t xml:space="preserve"> Annual </w:t>
      </w:r>
      <w:r w:rsidR="00AF628A" w:rsidRPr="00DD17EC">
        <w:t xml:space="preserve">International Society Conference, </w:t>
      </w:r>
      <w:r w:rsidR="004B410E" w:rsidRPr="00DD17EC">
        <w:t xml:space="preserve">Erosion of Religious Liberties:  Impact on the International Church, LDS International Society, </w:t>
      </w:r>
      <w:r w:rsidR="00AF628A" w:rsidRPr="00DD17EC">
        <w:t>Brigham Young University, Provo, Utah (</w:t>
      </w:r>
      <w:r w:rsidR="00371C29" w:rsidRPr="00DD17EC">
        <w:t xml:space="preserve">April </w:t>
      </w:r>
      <w:r w:rsidR="00AF628A" w:rsidRPr="00DD17EC">
        <w:t>2011)</w:t>
      </w:r>
    </w:p>
    <w:p w14:paraId="58B0EC3F" w14:textId="77777777" w:rsidR="00AF628A" w:rsidRPr="00DD17EC" w:rsidRDefault="00AF628A" w:rsidP="00C27F87">
      <w:pPr>
        <w:widowControl w:val="0"/>
        <w:autoSpaceDE w:val="0"/>
        <w:autoSpaceDN w:val="0"/>
        <w:adjustRightInd w:val="0"/>
        <w:rPr>
          <w:i/>
          <w:iCs/>
        </w:rPr>
      </w:pPr>
    </w:p>
    <w:p w14:paraId="10A32F30" w14:textId="157ACE1F" w:rsidR="00C27F87" w:rsidRPr="00DD17EC" w:rsidRDefault="00C27F87" w:rsidP="00C27F87">
      <w:pPr>
        <w:widowControl w:val="0"/>
        <w:autoSpaceDE w:val="0"/>
        <w:autoSpaceDN w:val="0"/>
        <w:adjustRightInd w:val="0"/>
      </w:pPr>
      <w:r w:rsidRPr="00DD17EC">
        <w:rPr>
          <w:i/>
          <w:iCs/>
        </w:rPr>
        <w:t>Religious Tolerance and Interfaith Dialogue in the U.S.</w:t>
      </w:r>
      <w:r w:rsidR="007708CC" w:rsidRPr="00DD17EC">
        <w:rPr>
          <w:i/>
          <w:iCs/>
        </w:rPr>
        <w:t xml:space="preserve"> (Africa)</w:t>
      </w:r>
      <w:r w:rsidR="0096213D" w:rsidRPr="00DD17EC">
        <w:rPr>
          <w:iCs/>
        </w:rPr>
        <w:t xml:space="preserve">, U.S. State Department </w:t>
      </w:r>
      <w:r w:rsidR="00F07209" w:rsidRPr="00DD17EC">
        <w:rPr>
          <w:iCs/>
        </w:rPr>
        <w:t xml:space="preserve">sponsored </w:t>
      </w:r>
      <w:r w:rsidR="0096213D" w:rsidRPr="00DD17EC">
        <w:rPr>
          <w:iCs/>
        </w:rPr>
        <w:t>visit from Africa, Brigham Young University, Provo, Utah (A</w:t>
      </w:r>
      <w:r w:rsidR="00F07209" w:rsidRPr="00DD17EC">
        <w:rPr>
          <w:iCs/>
        </w:rPr>
        <w:t>pril</w:t>
      </w:r>
      <w:r w:rsidR="00371C29" w:rsidRPr="00DD17EC">
        <w:rPr>
          <w:iCs/>
        </w:rPr>
        <w:t xml:space="preserve"> </w:t>
      </w:r>
      <w:r w:rsidRPr="00DD17EC">
        <w:rPr>
          <w:iCs/>
        </w:rPr>
        <w:t>2011</w:t>
      </w:r>
      <w:r w:rsidR="0096213D" w:rsidRPr="00DD17EC">
        <w:rPr>
          <w:iCs/>
        </w:rPr>
        <w:t>)</w:t>
      </w:r>
    </w:p>
    <w:p w14:paraId="46A3A7C2" w14:textId="77777777" w:rsidR="00C27F87" w:rsidRPr="00DD17EC" w:rsidRDefault="00C27F87" w:rsidP="00672D42">
      <w:pPr>
        <w:widowControl w:val="0"/>
        <w:autoSpaceDE w:val="0"/>
        <w:autoSpaceDN w:val="0"/>
        <w:adjustRightInd w:val="0"/>
      </w:pPr>
    </w:p>
    <w:p w14:paraId="05A6087D" w14:textId="23424957" w:rsidR="00666E6F" w:rsidRPr="00DD17EC" w:rsidRDefault="00666E6F" w:rsidP="00DD17EC">
      <w:pPr>
        <w:widowControl w:val="0"/>
        <w:autoSpaceDE w:val="0"/>
        <w:autoSpaceDN w:val="0"/>
        <w:adjustRightInd w:val="0"/>
        <w:ind w:left="40" w:right="40"/>
        <w:jc w:val="both"/>
        <w:rPr>
          <w:iCs/>
        </w:rPr>
      </w:pPr>
      <w:r w:rsidRPr="00DD17EC">
        <w:rPr>
          <w:iCs/>
        </w:rPr>
        <w:t>Moderator</w:t>
      </w:r>
      <w:r w:rsidRPr="00DD17EC">
        <w:rPr>
          <w:i/>
          <w:iCs/>
        </w:rPr>
        <w:t xml:space="preserve">, </w:t>
      </w:r>
      <w:r w:rsidR="00371C29" w:rsidRPr="00DD17EC">
        <w:rPr>
          <w:iCs/>
        </w:rPr>
        <w:t xml:space="preserve">Preserving Religious Freedom, Chapman University School of Law, Orange, California (February 2011) </w:t>
      </w:r>
    </w:p>
    <w:p w14:paraId="07E33778" w14:textId="77777777" w:rsidR="00DD17EC" w:rsidRPr="00DD17EC" w:rsidRDefault="00DD17EC" w:rsidP="00DD17EC">
      <w:pPr>
        <w:widowControl w:val="0"/>
        <w:autoSpaceDE w:val="0"/>
        <w:autoSpaceDN w:val="0"/>
        <w:adjustRightInd w:val="0"/>
        <w:ind w:left="40" w:right="40"/>
        <w:jc w:val="both"/>
        <w:rPr>
          <w:iCs/>
        </w:rPr>
      </w:pPr>
    </w:p>
    <w:p w14:paraId="1070A5B1" w14:textId="4338CDC4" w:rsidR="000B1180" w:rsidRPr="00DD17EC" w:rsidRDefault="000B1180" w:rsidP="00DD17EC">
      <w:pPr>
        <w:widowControl w:val="0"/>
        <w:autoSpaceDE w:val="0"/>
        <w:autoSpaceDN w:val="0"/>
        <w:adjustRightInd w:val="0"/>
        <w:ind w:left="40" w:right="40"/>
        <w:jc w:val="both"/>
        <w:rPr>
          <w:iCs/>
        </w:rPr>
      </w:pPr>
      <w:r w:rsidRPr="00DD17EC">
        <w:rPr>
          <w:iCs/>
        </w:rPr>
        <w:t xml:space="preserve">Presentation to Professor </w:t>
      </w:r>
      <w:proofErr w:type="spellStart"/>
      <w:r w:rsidRPr="00DD17EC">
        <w:rPr>
          <w:iCs/>
        </w:rPr>
        <w:t>Qibla</w:t>
      </w:r>
      <w:proofErr w:type="spellEnd"/>
      <w:r w:rsidRPr="00DD17EC">
        <w:rPr>
          <w:iCs/>
        </w:rPr>
        <w:t xml:space="preserve"> </w:t>
      </w:r>
      <w:proofErr w:type="spellStart"/>
      <w:r w:rsidRPr="00DD17EC">
        <w:rPr>
          <w:iCs/>
        </w:rPr>
        <w:t>Ayaz</w:t>
      </w:r>
      <w:proofErr w:type="spellEnd"/>
      <w:r w:rsidRPr="00DD17EC">
        <w:rPr>
          <w:iCs/>
        </w:rPr>
        <w:t>, Dean, Faculty of Islamic Studies and Arabic, University of Peshawar, Saudi Arabia</w:t>
      </w:r>
      <w:r w:rsidRPr="00DD17EC">
        <w:rPr>
          <w:i/>
          <w:iCs/>
        </w:rPr>
        <w:t xml:space="preserve">, </w:t>
      </w:r>
      <w:r w:rsidRPr="00DD17EC">
        <w:rPr>
          <w:iCs/>
        </w:rPr>
        <w:t xml:space="preserve">U.S. State Department sponsored visit from Saudi </w:t>
      </w:r>
      <w:r w:rsidRPr="00DD17EC">
        <w:rPr>
          <w:iCs/>
        </w:rPr>
        <w:lastRenderedPageBreak/>
        <w:t xml:space="preserve">Arabia, Brigham Young University, Provo, Utah </w:t>
      </w:r>
      <w:r w:rsidR="00371C29" w:rsidRPr="00DD17EC">
        <w:rPr>
          <w:iCs/>
        </w:rPr>
        <w:t xml:space="preserve">(February </w:t>
      </w:r>
      <w:r w:rsidRPr="00DD17EC">
        <w:rPr>
          <w:iCs/>
        </w:rPr>
        <w:t>2011)</w:t>
      </w:r>
    </w:p>
    <w:p w14:paraId="7A142F97" w14:textId="77777777" w:rsidR="000B1180" w:rsidRPr="00DD17EC" w:rsidRDefault="000B1180" w:rsidP="000B1180">
      <w:pPr>
        <w:widowControl w:val="0"/>
        <w:autoSpaceDE w:val="0"/>
        <w:autoSpaceDN w:val="0"/>
        <w:adjustRightInd w:val="0"/>
        <w:ind w:left="43" w:right="43"/>
        <w:jc w:val="both"/>
        <w:rPr>
          <w:iCs/>
        </w:rPr>
      </w:pPr>
    </w:p>
    <w:p w14:paraId="3F4535F9" w14:textId="0FDDCB9B" w:rsidR="007708CC" w:rsidRPr="00DD17EC" w:rsidRDefault="007708CC" w:rsidP="00672D42">
      <w:pPr>
        <w:widowControl w:val="0"/>
        <w:autoSpaceDE w:val="0"/>
        <w:autoSpaceDN w:val="0"/>
        <w:adjustRightInd w:val="0"/>
      </w:pPr>
      <w:r w:rsidRPr="00DD17EC">
        <w:rPr>
          <w:i/>
          <w:iCs/>
        </w:rPr>
        <w:t>International Visitor Leadership Program (Canada)</w:t>
      </w:r>
      <w:r w:rsidR="0096213D" w:rsidRPr="00DD17EC">
        <w:rPr>
          <w:iCs/>
        </w:rPr>
        <w:t xml:space="preserve">, U.S. State Department </w:t>
      </w:r>
      <w:r w:rsidR="00F07209" w:rsidRPr="00DD17EC">
        <w:rPr>
          <w:iCs/>
        </w:rPr>
        <w:t xml:space="preserve">sponsored </w:t>
      </w:r>
      <w:r w:rsidR="0096213D" w:rsidRPr="00DD17EC">
        <w:rPr>
          <w:iCs/>
        </w:rPr>
        <w:t xml:space="preserve">visit from </w:t>
      </w:r>
      <w:r w:rsidR="00F07209" w:rsidRPr="00DD17EC">
        <w:rPr>
          <w:iCs/>
        </w:rPr>
        <w:t>Canada</w:t>
      </w:r>
      <w:r w:rsidR="0096213D" w:rsidRPr="00DD17EC">
        <w:rPr>
          <w:iCs/>
        </w:rPr>
        <w:t>, Brigham Young University, Provo, Utah (</w:t>
      </w:r>
      <w:r w:rsidR="00F07209" w:rsidRPr="00DD17EC">
        <w:rPr>
          <w:iCs/>
        </w:rPr>
        <w:t>January</w:t>
      </w:r>
      <w:r w:rsidR="00371C29" w:rsidRPr="00DD17EC">
        <w:rPr>
          <w:iCs/>
        </w:rPr>
        <w:t xml:space="preserve"> </w:t>
      </w:r>
      <w:r w:rsidRPr="00DD17EC">
        <w:rPr>
          <w:iCs/>
        </w:rPr>
        <w:t>2011</w:t>
      </w:r>
      <w:r w:rsidR="0096213D" w:rsidRPr="00DD17EC">
        <w:rPr>
          <w:iCs/>
        </w:rPr>
        <w:t>)</w:t>
      </w:r>
    </w:p>
    <w:p w14:paraId="50257D26" w14:textId="77777777" w:rsidR="00672D42" w:rsidRPr="00DD17EC" w:rsidRDefault="00672D42" w:rsidP="00672D42">
      <w:pPr>
        <w:widowControl w:val="0"/>
        <w:autoSpaceDE w:val="0"/>
        <w:autoSpaceDN w:val="0"/>
        <w:adjustRightInd w:val="0"/>
      </w:pPr>
    </w:p>
    <w:p w14:paraId="74D4703A" w14:textId="35662474" w:rsidR="005706AA" w:rsidRPr="00DD17EC" w:rsidRDefault="005706AA" w:rsidP="005706AA">
      <w:pPr>
        <w:widowControl w:val="0"/>
        <w:autoSpaceDE w:val="0"/>
        <w:autoSpaceDN w:val="0"/>
        <w:adjustRightInd w:val="0"/>
      </w:pPr>
      <w:r w:rsidRPr="00DD17EC">
        <w:t>Moderator, Religion, Law and the Encounter with Secularism, Seventeenth Annual International Law and Religion Symposium, Religion in Contemporary Legal Systems, Brigham Young University, Provo, Utah (October 2010</w:t>
      </w:r>
      <w:r w:rsidR="00F40EB2" w:rsidRPr="00DD17EC">
        <w:t>)</w:t>
      </w:r>
    </w:p>
    <w:p w14:paraId="6593B06C" w14:textId="77777777" w:rsidR="005706AA" w:rsidRPr="00DD17EC" w:rsidRDefault="005706AA" w:rsidP="005706AA">
      <w:pPr>
        <w:widowControl w:val="0"/>
        <w:autoSpaceDE w:val="0"/>
        <w:autoSpaceDN w:val="0"/>
        <w:adjustRightInd w:val="0"/>
      </w:pPr>
    </w:p>
    <w:p w14:paraId="319AD872" w14:textId="1634A54F" w:rsidR="00666E6F" w:rsidRPr="00DD17EC" w:rsidRDefault="00666E6F" w:rsidP="005706AA">
      <w:pPr>
        <w:widowControl w:val="0"/>
        <w:autoSpaceDE w:val="0"/>
        <w:autoSpaceDN w:val="0"/>
        <w:adjustRightInd w:val="0"/>
      </w:pPr>
      <w:r w:rsidRPr="00DD17EC">
        <w:rPr>
          <w:i/>
        </w:rPr>
        <w:t>Importance of Religious Freedom</w:t>
      </w:r>
      <w:r w:rsidRPr="00DD17EC">
        <w:t>, 2010 Student Research Fellows Orientation, Brigham Young University, J. Reuben Clark Law School, Provo, Utah (May 2010)</w:t>
      </w:r>
    </w:p>
    <w:p w14:paraId="4F909BE9" w14:textId="77777777" w:rsidR="00666E6F" w:rsidRPr="00DD17EC" w:rsidRDefault="00666E6F" w:rsidP="005706AA">
      <w:pPr>
        <w:widowControl w:val="0"/>
        <w:autoSpaceDE w:val="0"/>
        <w:autoSpaceDN w:val="0"/>
        <w:adjustRightInd w:val="0"/>
      </w:pPr>
    </w:p>
    <w:p w14:paraId="72119326" w14:textId="77777777" w:rsidR="00666E6F" w:rsidRPr="00DD17EC" w:rsidRDefault="00666E6F" w:rsidP="005706AA">
      <w:pPr>
        <w:widowControl w:val="0"/>
        <w:autoSpaceDE w:val="0"/>
        <w:autoSpaceDN w:val="0"/>
        <w:adjustRightInd w:val="0"/>
      </w:pPr>
      <w:r w:rsidRPr="00DD17EC">
        <w:rPr>
          <w:i/>
        </w:rPr>
        <w:t xml:space="preserve">Brief U.S. History of Religious Freedom, </w:t>
      </w:r>
      <w:r w:rsidRPr="00DD17EC">
        <w:t>2010 Student Research Fellows Orientation, Brigham Young University, J. Reuben Clark Law School, Provo, Utah (May 2010)</w:t>
      </w:r>
    </w:p>
    <w:p w14:paraId="7CB67E9E" w14:textId="77777777" w:rsidR="00666E6F" w:rsidRPr="00DD17EC" w:rsidRDefault="00666E6F" w:rsidP="005706AA">
      <w:pPr>
        <w:widowControl w:val="0"/>
        <w:autoSpaceDE w:val="0"/>
        <w:autoSpaceDN w:val="0"/>
        <w:adjustRightInd w:val="0"/>
      </w:pPr>
    </w:p>
    <w:p w14:paraId="2F12F74D" w14:textId="77777777" w:rsidR="00666E6F" w:rsidRPr="00DD17EC" w:rsidRDefault="00666E6F" w:rsidP="00666E6F">
      <w:pPr>
        <w:widowControl w:val="0"/>
        <w:autoSpaceDE w:val="0"/>
        <w:autoSpaceDN w:val="0"/>
        <w:adjustRightInd w:val="0"/>
      </w:pPr>
      <w:r w:rsidRPr="00DD17EC">
        <w:rPr>
          <w:i/>
        </w:rPr>
        <w:t xml:space="preserve">Contemporary U.S. Religious Freedom Issues, </w:t>
      </w:r>
      <w:r w:rsidRPr="00DD17EC">
        <w:t>2010 Student Research Fellows Orientation, Brigham Young University, J. Reuben Clark Law School, Provo, Utah (May 2010)</w:t>
      </w:r>
    </w:p>
    <w:p w14:paraId="6AB75494" w14:textId="77777777" w:rsidR="00666E6F" w:rsidRPr="00DD17EC" w:rsidRDefault="00666E6F" w:rsidP="005706AA">
      <w:pPr>
        <w:widowControl w:val="0"/>
        <w:autoSpaceDE w:val="0"/>
        <w:autoSpaceDN w:val="0"/>
        <w:adjustRightInd w:val="0"/>
      </w:pPr>
    </w:p>
    <w:p w14:paraId="62326D65" w14:textId="274705D4" w:rsidR="005706AA" w:rsidRPr="00DD17EC" w:rsidRDefault="005706AA" w:rsidP="005706AA">
      <w:pPr>
        <w:widowControl w:val="0"/>
        <w:autoSpaceDE w:val="0"/>
        <w:autoSpaceDN w:val="0"/>
        <w:adjustRightInd w:val="0"/>
      </w:pPr>
      <w:r w:rsidRPr="00DD17EC">
        <w:t>Moderator, Government, NGOs, and International Institutions, Sixteenth Annual International Law and Religion Symposium, Connecting Communities of Discourse:  How the Judiciary, Academia, Government and International Institutions Further the Work of Religious Freedom, Brigham Young University, Provo, Utah (October 2009</w:t>
      </w:r>
      <w:r w:rsidR="00F40EB2" w:rsidRPr="00DD17EC">
        <w:t>)</w:t>
      </w:r>
    </w:p>
    <w:p w14:paraId="6DE41625" w14:textId="77777777" w:rsidR="005706AA" w:rsidRPr="00DD17EC" w:rsidRDefault="005706AA" w:rsidP="005706AA">
      <w:pPr>
        <w:widowControl w:val="0"/>
        <w:autoSpaceDE w:val="0"/>
        <w:autoSpaceDN w:val="0"/>
        <w:adjustRightInd w:val="0"/>
      </w:pPr>
    </w:p>
    <w:p w14:paraId="2C2E59B8" w14:textId="0934C223" w:rsidR="00E06F37" w:rsidRPr="00DD17EC" w:rsidRDefault="00424A11" w:rsidP="005706AA">
      <w:pPr>
        <w:widowControl w:val="0"/>
        <w:autoSpaceDE w:val="0"/>
        <w:autoSpaceDN w:val="0"/>
        <w:adjustRightInd w:val="0"/>
      </w:pPr>
      <w:r w:rsidRPr="00DD17EC">
        <w:rPr>
          <w:i/>
        </w:rPr>
        <w:t xml:space="preserve">The Interaction of Religious Freedom Protections and Emerging Family Law Norms in the United States:  Constitutional Tensions in a Multicultural Environment, </w:t>
      </w:r>
      <w:r w:rsidRPr="00DD17EC">
        <w:t>Conference on Family Law in a Multicultural Environment:  Civil and Religious Law in Family Matters, Tel Aviv, Israel (2009)</w:t>
      </w:r>
    </w:p>
    <w:p w14:paraId="1E9BEC2E" w14:textId="77777777" w:rsidR="00424A11" w:rsidRPr="00DD17EC" w:rsidRDefault="00424A11" w:rsidP="005706AA">
      <w:pPr>
        <w:widowControl w:val="0"/>
        <w:autoSpaceDE w:val="0"/>
        <w:autoSpaceDN w:val="0"/>
        <w:adjustRightInd w:val="0"/>
      </w:pPr>
    </w:p>
    <w:p w14:paraId="12B5F73E" w14:textId="77777777" w:rsidR="00D57E38" w:rsidRPr="00DD17EC" w:rsidRDefault="00D57E38" w:rsidP="005706AA">
      <w:pPr>
        <w:widowControl w:val="0"/>
        <w:autoSpaceDE w:val="0"/>
        <w:autoSpaceDN w:val="0"/>
        <w:adjustRightInd w:val="0"/>
      </w:pPr>
      <w:r w:rsidRPr="00DD17EC">
        <w:rPr>
          <w:i/>
        </w:rPr>
        <w:t>How Technology has Changed the Way Multinational Corporations Conduct Litigation in the US Courts:  An Entrepreneurial Story</w:t>
      </w:r>
      <w:r w:rsidRPr="00DD17EC">
        <w:t>,</w:t>
      </w:r>
      <w:r w:rsidRPr="00DD17EC">
        <w:rPr>
          <w:i/>
        </w:rPr>
        <w:t xml:space="preserve"> </w:t>
      </w:r>
      <w:r w:rsidRPr="00DD17EC">
        <w:t>National Workshop on Freedom of Religion or Belief as a Human Rights in Indonesia:  Recognizing, Protecting and Promoting, Yogyakarta, Indonesia (2008)</w:t>
      </w:r>
    </w:p>
    <w:p w14:paraId="09E924CB" w14:textId="77777777" w:rsidR="00D57E38" w:rsidRPr="00DD17EC" w:rsidRDefault="00D57E38" w:rsidP="005706AA">
      <w:pPr>
        <w:widowControl w:val="0"/>
        <w:autoSpaceDE w:val="0"/>
        <w:autoSpaceDN w:val="0"/>
        <w:adjustRightInd w:val="0"/>
      </w:pPr>
    </w:p>
    <w:p w14:paraId="67897DC6" w14:textId="69DACCA1" w:rsidR="00D57E38" w:rsidRPr="00DD17EC" w:rsidRDefault="00D57E38" w:rsidP="005706AA">
      <w:pPr>
        <w:widowControl w:val="0"/>
        <w:autoSpaceDE w:val="0"/>
        <w:autoSpaceDN w:val="0"/>
        <w:adjustRightInd w:val="0"/>
      </w:pPr>
      <w:r w:rsidRPr="00DD17EC">
        <w:rPr>
          <w:i/>
        </w:rPr>
        <w:t>Limitations on Religious Freedom:  Not Allowing the Exceptions to Swallow the Rule</w:t>
      </w:r>
      <w:r w:rsidRPr="00DD17EC">
        <w:t>, National Workshop on Freedom of Religion or Belief as a Human Right in Indonesia:  Recognizing, Protecting and Promoting, Yogyakarta, Indonesia (2008)</w:t>
      </w:r>
    </w:p>
    <w:p w14:paraId="5B850B7C" w14:textId="77777777" w:rsidR="00D57E38" w:rsidRPr="00DD17EC" w:rsidRDefault="00D57E38" w:rsidP="005706AA">
      <w:pPr>
        <w:widowControl w:val="0"/>
        <w:autoSpaceDE w:val="0"/>
        <w:autoSpaceDN w:val="0"/>
        <w:adjustRightInd w:val="0"/>
      </w:pPr>
    </w:p>
    <w:p w14:paraId="33AC56CB" w14:textId="20AB0254" w:rsidR="005706AA" w:rsidRPr="00DD17EC" w:rsidRDefault="005706AA" w:rsidP="005706AA">
      <w:pPr>
        <w:widowControl w:val="0"/>
        <w:autoSpaceDE w:val="0"/>
        <w:autoSpaceDN w:val="0"/>
        <w:adjustRightInd w:val="0"/>
      </w:pPr>
      <w:r w:rsidRPr="00DD17EC">
        <w:t>Moderator, Evolving International Approaches, Fifteenth Annual International Law and Religion Symposium, International Protection of Religious Freedom:  National Implementation, Brigham Young University, Provo, Utah (October 2008</w:t>
      </w:r>
      <w:r w:rsidR="00F40EB2" w:rsidRPr="00DD17EC">
        <w:t>)</w:t>
      </w:r>
    </w:p>
    <w:p w14:paraId="50352D3A" w14:textId="77777777" w:rsidR="00D57E38" w:rsidRPr="00DD17EC" w:rsidRDefault="00D57E38" w:rsidP="005706AA">
      <w:pPr>
        <w:widowControl w:val="0"/>
        <w:autoSpaceDE w:val="0"/>
        <w:autoSpaceDN w:val="0"/>
        <w:adjustRightInd w:val="0"/>
      </w:pPr>
    </w:p>
    <w:p w14:paraId="2314EDBA" w14:textId="535DB37E" w:rsidR="00D57E38" w:rsidRPr="00DD17EC" w:rsidRDefault="00D57E38" w:rsidP="005706AA">
      <w:pPr>
        <w:widowControl w:val="0"/>
        <w:autoSpaceDE w:val="0"/>
        <w:autoSpaceDN w:val="0"/>
        <w:adjustRightInd w:val="0"/>
      </w:pPr>
      <w:r w:rsidRPr="00DD17EC">
        <w:rPr>
          <w:i/>
        </w:rPr>
        <w:t>Religious Education in Public Schools:  International Comparisons and the U.S. Path Ahead</w:t>
      </w:r>
      <w:r w:rsidRPr="00DD17EC">
        <w:t>, Long Beach, California (2008)</w:t>
      </w:r>
    </w:p>
    <w:p w14:paraId="705FCF98" w14:textId="77777777" w:rsidR="005706AA" w:rsidRPr="00DD17EC" w:rsidRDefault="005706AA" w:rsidP="005706AA">
      <w:pPr>
        <w:widowControl w:val="0"/>
        <w:autoSpaceDE w:val="0"/>
        <w:autoSpaceDN w:val="0"/>
        <w:adjustRightInd w:val="0"/>
      </w:pPr>
    </w:p>
    <w:p w14:paraId="761F23C4" w14:textId="2A3CE5B7" w:rsidR="005706AA" w:rsidRPr="00DD17EC" w:rsidRDefault="005706AA" w:rsidP="005706AA">
      <w:pPr>
        <w:widowControl w:val="0"/>
        <w:autoSpaceDE w:val="0"/>
        <w:autoSpaceDN w:val="0"/>
        <w:adjustRightInd w:val="0"/>
      </w:pPr>
      <w:r w:rsidRPr="00DD17EC">
        <w:t xml:space="preserve">Welcome, Opening Session, Fourteenth Annual International Law and Religion Symposium, </w:t>
      </w:r>
      <w:r w:rsidR="00F40EB2" w:rsidRPr="00DD17EC">
        <w:t xml:space="preserve">Religion, Identity and Stability:  Legal Challenges of Religious Difference, </w:t>
      </w:r>
      <w:r w:rsidRPr="00DD17EC">
        <w:lastRenderedPageBreak/>
        <w:t>Brigham Young University, Provo, Utah (Octobe</w:t>
      </w:r>
      <w:r w:rsidR="00F40EB2" w:rsidRPr="00DD17EC">
        <w:t>r 2007)</w:t>
      </w:r>
    </w:p>
    <w:p w14:paraId="5627346F" w14:textId="3679E726" w:rsidR="00172551" w:rsidRPr="00DD17EC" w:rsidRDefault="00172551" w:rsidP="005706AA">
      <w:pPr>
        <w:widowControl w:val="0"/>
        <w:autoSpaceDE w:val="0"/>
        <w:autoSpaceDN w:val="0"/>
        <w:adjustRightInd w:val="0"/>
      </w:pPr>
    </w:p>
    <w:p w14:paraId="7DA5627C" w14:textId="5D8AAA09" w:rsidR="00172551" w:rsidRPr="00DD17EC" w:rsidRDefault="00172551" w:rsidP="005706AA">
      <w:pPr>
        <w:widowControl w:val="0"/>
        <w:autoSpaceDE w:val="0"/>
        <w:autoSpaceDN w:val="0"/>
        <w:adjustRightInd w:val="0"/>
      </w:pPr>
      <w:r w:rsidRPr="00DD17EC">
        <w:rPr>
          <w:i/>
        </w:rPr>
        <w:t>Religion and Education:  Comparative Experiences</w:t>
      </w:r>
      <w:r w:rsidRPr="00DD17EC">
        <w:t>, Richmond, Virginia (2007)</w:t>
      </w:r>
    </w:p>
    <w:p w14:paraId="1DEB0E27" w14:textId="77777777" w:rsidR="00172551" w:rsidRPr="00DD17EC" w:rsidRDefault="00172551" w:rsidP="005706AA">
      <w:pPr>
        <w:widowControl w:val="0"/>
        <w:autoSpaceDE w:val="0"/>
        <w:autoSpaceDN w:val="0"/>
        <w:adjustRightInd w:val="0"/>
      </w:pPr>
    </w:p>
    <w:p w14:paraId="2BA9FA21" w14:textId="1192BFA9" w:rsidR="00172551" w:rsidRPr="00DD17EC" w:rsidRDefault="00D57E38" w:rsidP="005706AA">
      <w:pPr>
        <w:widowControl w:val="0"/>
        <w:autoSpaceDE w:val="0"/>
        <w:autoSpaceDN w:val="0"/>
        <w:adjustRightInd w:val="0"/>
      </w:pPr>
      <w:r w:rsidRPr="00DD17EC">
        <w:t>Panelist, Current State of Religious Freedom, Nationally and Internationally, Richmond, Virginia (2007)</w:t>
      </w:r>
    </w:p>
    <w:p w14:paraId="02B269D5" w14:textId="77777777" w:rsidR="00D57E38" w:rsidRPr="00DD17EC" w:rsidRDefault="00D57E38" w:rsidP="005706AA">
      <w:pPr>
        <w:widowControl w:val="0"/>
        <w:autoSpaceDE w:val="0"/>
        <w:autoSpaceDN w:val="0"/>
        <w:adjustRightInd w:val="0"/>
      </w:pPr>
    </w:p>
    <w:p w14:paraId="51D5128E" w14:textId="156A4BF3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rPr>
          <w:i/>
        </w:rPr>
        <w:t>Enforcement of Religious Freedom in the United States of America</w:t>
      </w:r>
      <w:r w:rsidRPr="00DD17EC">
        <w:t>, St. Petersburg</w:t>
      </w:r>
      <w:r w:rsidR="0018209F" w:rsidRPr="00DD17EC">
        <w:t>, Russia</w:t>
      </w:r>
      <w:r w:rsidRPr="00DD17EC">
        <w:t xml:space="preserve"> </w:t>
      </w:r>
      <w:r w:rsidR="009743F5" w:rsidRPr="00DD17EC">
        <w:t>(2007)</w:t>
      </w:r>
    </w:p>
    <w:p w14:paraId="7635A594" w14:textId="77777777" w:rsidR="00474364" w:rsidRPr="00DD17EC" w:rsidRDefault="00474364" w:rsidP="00474364">
      <w:pPr>
        <w:rPr>
          <w:b/>
        </w:rPr>
      </w:pPr>
    </w:p>
    <w:p w14:paraId="61F393DB" w14:textId="77777777" w:rsidR="00F40EB2" w:rsidRPr="00DD17EC" w:rsidRDefault="00F40EB2" w:rsidP="00F40EB2">
      <w:pPr>
        <w:widowControl w:val="0"/>
        <w:autoSpaceDE w:val="0"/>
        <w:autoSpaceDN w:val="0"/>
        <w:adjustRightInd w:val="0"/>
      </w:pPr>
      <w:r w:rsidRPr="00DD17EC">
        <w:t>Moderator, Implementing the 1981 Declaration:  Challenges and Best Practices, Thirteenth Annual International Law and Religion Symposium, The 1981 U.N. Declaration on Religious Tolerance and Non-Discrimination:  Implementing Its Principles after Twenty-five Years, Brigham Young University, Provo, Utah (October 2006)</w:t>
      </w:r>
    </w:p>
    <w:p w14:paraId="62473CC7" w14:textId="77777777" w:rsidR="00F40EB2" w:rsidRPr="00DD17EC" w:rsidRDefault="00F40EB2" w:rsidP="00474364">
      <w:pPr>
        <w:rPr>
          <w:b/>
        </w:rPr>
      </w:pPr>
    </w:p>
    <w:p w14:paraId="031E105C" w14:textId="505C8425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rPr>
          <w:i/>
        </w:rPr>
        <w:t>The Attorney-Client Privilege in the Transactional Context</w:t>
      </w:r>
      <w:r w:rsidRPr="00DD17EC">
        <w:t>, Texas Federal Tax</w:t>
      </w:r>
      <w:r w:rsidR="009743F5" w:rsidRPr="00DD17EC">
        <w:t xml:space="preserve"> Insti</w:t>
      </w:r>
      <w:r w:rsidR="0093484A">
        <w:t xml:space="preserve">tute, San Antonio, Texas (June </w:t>
      </w:r>
      <w:r w:rsidRPr="00DD17EC">
        <w:t>2003</w:t>
      </w:r>
      <w:r w:rsidR="009743F5" w:rsidRPr="00DD17EC">
        <w:t>)</w:t>
      </w:r>
      <w:r w:rsidRPr="00DD17EC">
        <w:t xml:space="preserve"> </w:t>
      </w:r>
    </w:p>
    <w:p w14:paraId="33665AFC" w14:textId="7777777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</w:p>
    <w:p w14:paraId="78BD4CEA" w14:textId="7E2EAB6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rPr>
          <w:i/>
        </w:rPr>
        <w:t>The Attorney-Client Privilege: Casualty of the IRS’ War on Tax Shelters</w:t>
      </w:r>
      <w:proofErr w:type="gramStart"/>
      <w:r w:rsidRPr="00DD17EC">
        <w:rPr>
          <w:i/>
        </w:rPr>
        <w:t>?</w:t>
      </w:r>
      <w:r w:rsidRPr="00DD17EC">
        <w:t>,</w:t>
      </w:r>
      <w:proofErr w:type="gramEnd"/>
      <w:r w:rsidRPr="00DD17EC">
        <w:t xml:space="preserve"> </w:t>
      </w:r>
      <w:r w:rsidR="00D63A32" w:rsidRPr="00DD17EC">
        <w:t xml:space="preserve">Salt Lake City, Utah </w:t>
      </w:r>
      <w:r w:rsidR="009743F5" w:rsidRPr="00DD17EC">
        <w:t>(November</w:t>
      </w:r>
      <w:r w:rsidR="0093484A">
        <w:t xml:space="preserve"> </w:t>
      </w:r>
      <w:r w:rsidRPr="00DD17EC">
        <w:t>2002</w:t>
      </w:r>
      <w:r w:rsidR="009743F5" w:rsidRPr="00DD17EC">
        <w:t>)</w:t>
      </w:r>
    </w:p>
    <w:p w14:paraId="113C95E9" w14:textId="7777777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</w:p>
    <w:p w14:paraId="5C4FCA82" w14:textId="3B207FBD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rPr>
          <w:i/>
        </w:rPr>
        <w:t>State and Local Taxation Affecting Telecommunications Companies</w:t>
      </w:r>
      <w:r w:rsidRPr="00DD17EC">
        <w:rPr>
          <w:u w:val="single"/>
        </w:rPr>
        <w:t>,</w:t>
      </w:r>
      <w:r w:rsidRPr="00DD17EC">
        <w:t xml:space="preserve"> </w:t>
      </w:r>
      <w:r w:rsidR="00D63A32" w:rsidRPr="00DD17EC">
        <w:t xml:space="preserve">Washington, D.C. </w:t>
      </w:r>
      <w:r w:rsidR="009743F5" w:rsidRPr="00DD17EC">
        <w:t>(December</w:t>
      </w:r>
      <w:r w:rsidR="0093484A">
        <w:t xml:space="preserve"> </w:t>
      </w:r>
      <w:r w:rsidRPr="00DD17EC">
        <w:t>1998</w:t>
      </w:r>
      <w:r w:rsidR="009743F5" w:rsidRPr="00DD17EC">
        <w:t>)</w:t>
      </w:r>
    </w:p>
    <w:p w14:paraId="7C18C646" w14:textId="7777777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</w:p>
    <w:p w14:paraId="5D7B5E98" w14:textId="0BC29A4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rPr>
          <w:i/>
        </w:rPr>
        <w:t>Splitting a Business</w:t>
      </w:r>
      <w:r w:rsidRPr="00DD17EC">
        <w:t xml:space="preserve">, </w:t>
      </w:r>
      <w:r w:rsidR="00D63A32" w:rsidRPr="00DD17EC">
        <w:t>American Conference Institute, Chicago, Illinois</w:t>
      </w:r>
      <w:r w:rsidR="0093484A">
        <w:t xml:space="preserve"> (September </w:t>
      </w:r>
      <w:r w:rsidR="00D63A32" w:rsidRPr="00DD17EC">
        <w:t xml:space="preserve">1994) </w:t>
      </w:r>
      <w:r w:rsidRPr="00DD17EC">
        <w:t>(wi</w:t>
      </w:r>
      <w:r w:rsidR="00D63A32" w:rsidRPr="00DD17EC">
        <w:t>th Jeffrey T. Sheffield, Esq.)</w:t>
      </w:r>
    </w:p>
    <w:p w14:paraId="60E8CE19" w14:textId="7777777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</w:p>
    <w:p w14:paraId="5E378FF7" w14:textId="1A651113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3870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rPr>
          <w:i/>
        </w:rPr>
        <w:t>Tax Developments of 1987</w:t>
      </w:r>
      <w:r w:rsidR="00D63A32" w:rsidRPr="00DD17EC">
        <w:t>, Washington, D.C.</w:t>
      </w:r>
      <w:r w:rsidRPr="00DD17EC">
        <w:t xml:space="preserve"> </w:t>
      </w:r>
      <w:r w:rsidR="00AF628A" w:rsidRPr="00DD17EC">
        <w:t xml:space="preserve">(1988) </w:t>
      </w:r>
      <w:r w:rsidRPr="00DD17EC">
        <w:t xml:space="preserve">(with David E. Kerr). </w:t>
      </w:r>
    </w:p>
    <w:p w14:paraId="149ACC60" w14:textId="7777777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</w:p>
    <w:p w14:paraId="119F49F5" w14:textId="4DF39DA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rPr>
          <w:i/>
        </w:rPr>
        <w:t>Coping with the Details of Passive Activities</w:t>
      </w:r>
      <w:r w:rsidR="00D63A32" w:rsidRPr="00DD17EC">
        <w:t xml:space="preserve">, Washington, D.C. </w:t>
      </w:r>
      <w:r w:rsidR="00AF628A" w:rsidRPr="00DD17EC">
        <w:t xml:space="preserve">(1987) </w:t>
      </w:r>
      <w:r w:rsidR="00F40EB2" w:rsidRPr="00DD17EC">
        <w:t>(with Douglas W. Banks, Esq.)</w:t>
      </w:r>
    </w:p>
    <w:p w14:paraId="26E4EFA2" w14:textId="77777777" w:rsidR="00474364" w:rsidRPr="00DD17EC" w:rsidRDefault="00474364" w:rsidP="00474364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</w:p>
    <w:p w14:paraId="37C9D319" w14:textId="50B09F96" w:rsidR="00474364" w:rsidRPr="00DD17EC" w:rsidRDefault="00474364" w:rsidP="00082F3E">
      <w:pPr>
        <w:tabs>
          <w:tab w:val="left" w:pos="0"/>
          <w:tab w:val="left" w:pos="108"/>
          <w:tab w:val="left" w:pos="126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</w:pPr>
      <w:r w:rsidRPr="00DD17EC">
        <w:rPr>
          <w:i/>
        </w:rPr>
        <w:t>The Definition of a Passive Activity</w:t>
      </w:r>
      <w:r w:rsidRPr="00DD17EC">
        <w:t xml:space="preserve">, </w:t>
      </w:r>
      <w:r w:rsidR="00D63A32" w:rsidRPr="00DD17EC">
        <w:t xml:space="preserve">Washington, D.C. </w:t>
      </w:r>
      <w:r w:rsidR="00AF628A" w:rsidRPr="00DD17EC">
        <w:t xml:space="preserve">(1987) </w:t>
      </w:r>
      <w:r w:rsidR="00F40EB2" w:rsidRPr="00DD17EC">
        <w:t>(with Douglas W. Banks, Esq.)</w:t>
      </w:r>
    </w:p>
    <w:p w14:paraId="54B4373A" w14:textId="77777777" w:rsidR="00474364" w:rsidRPr="00DD17EC" w:rsidRDefault="00474364" w:rsidP="00474364">
      <w:pPr>
        <w:ind w:firstLine="720"/>
      </w:pPr>
    </w:p>
    <w:p w14:paraId="68880828" w14:textId="1BD2A163" w:rsidR="00147907" w:rsidRPr="00DD17EC" w:rsidRDefault="00147907" w:rsidP="00147907">
      <w:pPr>
        <w:rPr>
          <w:b/>
        </w:rPr>
      </w:pPr>
      <w:r w:rsidRPr="00DD17EC">
        <w:rPr>
          <w:b/>
        </w:rPr>
        <w:t>CONFERENCES AND SYMPOSIA</w:t>
      </w:r>
    </w:p>
    <w:p w14:paraId="45ADD234" w14:textId="77777777" w:rsidR="00147907" w:rsidRPr="00DD17EC" w:rsidRDefault="00147907" w:rsidP="00147907">
      <w:pPr>
        <w:ind w:left="360"/>
      </w:pPr>
      <w:r w:rsidRPr="00DD17EC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5EF68" wp14:editId="399E2C71">
                <wp:simplePos x="0" y="0"/>
                <wp:positionH relativeFrom="column">
                  <wp:posOffset>-12700</wp:posOffset>
                </wp:positionH>
                <wp:positionV relativeFrom="paragraph">
                  <wp:posOffset>42545</wp:posOffset>
                </wp:positionV>
                <wp:extent cx="5386705" cy="0"/>
                <wp:effectExtent l="12700" t="17145" r="23495" b="2095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.35pt" to="423.2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"/>
            </w:pict>
          </mc:Fallback>
        </mc:AlternateContent>
      </w:r>
    </w:p>
    <w:p w14:paraId="5AC14073" w14:textId="76F18567" w:rsidR="00147907" w:rsidRPr="00DD17EC" w:rsidRDefault="00147907" w:rsidP="00474364">
      <w:r w:rsidRPr="00DD17EC">
        <w:rPr>
          <w:b/>
        </w:rPr>
        <w:t>International Conferences:</w:t>
      </w:r>
      <w:r w:rsidR="00F40EB2" w:rsidRPr="00DD17EC">
        <w:rPr>
          <w:b/>
        </w:rPr>
        <w:t xml:space="preserve">  </w:t>
      </w:r>
    </w:p>
    <w:p w14:paraId="109283B1" w14:textId="026D90D8" w:rsidR="00335B4D" w:rsidRPr="00DD17EC" w:rsidRDefault="00424A11" w:rsidP="00474364">
      <w:r w:rsidRPr="00DD17EC">
        <w:t xml:space="preserve">Law and Religion in Africa, </w:t>
      </w:r>
      <w:r w:rsidR="00DD17EC" w:rsidRPr="00DD17EC">
        <w:t xml:space="preserve">The Quest for the Common Good in Pluralistic Societies, </w:t>
      </w:r>
      <w:r w:rsidR="00335B4D" w:rsidRPr="00DD17EC">
        <w:t>Stellenbosch, South Africa (</w:t>
      </w:r>
      <w:r w:rsidR="00561317">
        <w:t xml:space="preserve">May </w:t>
      </w:r>
      <w:r w:rsidR="00335B4D" w:rsidRPr="00DD17EC">
        <w:t>2014)</w:t>
      </w:r>
    </w:p>
    <w:p w14:paraId="2AA9962F" w14:textId="77777777" w:rsidR="009A72E5" w:rsidRPr="00DD17EC" w:rsidRDefault="009A72E5" w:rsidP="00474364"/>
    <w:p w14:paraId="58B6E49C" w14:textId="54503A72" w:rsidR="009A72E5" w:rsidRPr="00DD17EC" w:rsidRDefault="009A72E5" w:rsidP="00474364">
      <w:r w:rsidRPr="00DD17EC">
        <w:t>Twentieth Annual International La</w:t>
      </w:r>
      <w:r w:rsidR="00DD17EC" w:rsidRPr="00DD17EC">
        <w:t xml:space="preserve">w and Religion Symposium, </w:t>
      </w:r>
      <w:r w:rsidRPr="00DD17EC">
        <w:t>Religion and Human Rights, Brigham Young University, Provo, Utah (October 2013)</w:t>
      </w:r>
    </w:p>
    <w:p w14:paraId="21E3C87D" w14:textId="77777777" w:rsidR="009A72E5" w:rsidRPr="00DD17EC" w:rsidRDefault="009A72E5" w:rsidP="00474364"/>
    <w:p w14:paraId="5FD2DB91" w14:textId="405A6A09" w:rsidR="00194478" w:rsidRPr="00DD17EC" w:rsidRDefault="00424A11" w:rsidP="00474364">
      <w:r w:rsidRPr="00DD17EC">
        <w:t xml:space="preserve">Law and Religion in Africa:  Comparative Practices, Experiences, and Prospects, </w:t>
      </w:r>
      <w:r w:rsidR="00194478" w:rsidRPr="00DD17EC">
        <w:t>Accra, Ghana (</w:t>
      </w:r>
      <w:r w:rsidR="00561317">
        <w:t xml:space="preserve">January </w:t>
      </w:r>
      <w:r w:rsidR="00194478" w:rsidRPr="00DD17EC">
        <w:t>2013)</w:t>
      </w:r>
    </w:p>
    <w:p w14:paraId="05427A65" w14:textId="77777777" w:rsidR="00041A25" w:rsidRPr="00DD17EC" w:rsidRDefault="00041A25" w:rsidP="00474364"/>
    <w:p w14:paraId="625E1FB3" w14:textId="4FF2F9E8" w:rsidR="00041A25" w:rsidRPr="00DD17EC" w:rsidRDefault="00041A25" w:rsidP="00474364">
      <w:r w:rsidRPr="00DD17EC">
        <w:t>Which Model, Whose Liberty</w:t>
      </w:r>
      <w:proofErr w:type="gramStart"/>
      <w:r w:rsidRPr="00DD17EC">
        <w:t>?:</w:t>
      </w:r>
      <w:proofErr w:type="gramEnd"/>
      <w:r w:rsidRPr="00DD17EC">
        <w:t xml:space="preserve">  Differences between the U.S. and European Approaches to Religious Freedom, Religious Freedom Project, Washington, D.C. (October 2012)</w:t>
      </w:r>
    </w:p>
    <w:p w14:paraId="1D1696F8" w14:textId="77777777" w:rsidR="00D70F1A" w:rsidRPr="00DD17EC" w:rsidRDefault="00D70F1A" w:rsidP="00474364"/>
    <w:p w14:paraId="06AA6C48" w14:textId="12757A21" w:rsidR="00D70F1A" w:rsidRPr="00DD17EC" w:rsidRDefault="00D70F1A" w:rsidP="00474364">
      <w:r w:rsidRPr="00DD17EC">
        <w:t>Nineteenth Annual International Law and Religion Symposium, Religion, Democracy, and Civil Society, Brigham Young University, Provo, Utah (October 2012)</w:t>
      </w:r>
    </w:p>
    <w:p w14:paraId="4D9C6A2E" w14:textId="77777777" w:rsidR="00D70F1A" w:rsidRPr="00DD17EC" w:rsidRDefault="00D70F1A" w:rsidP="00474364"/>
    <w:p w14:paraId="04A23B4F" w14:textId="5EC9FBF2" w:rsidR="00D70F1A" w:rsidRPr="00DD17EC" w:rsidRDefault="00D70F1A" w:rsidP="00474364">
      <w:r w:rsidRPr="00DD17EC">
        <w:t>Seventeenth Annual International Law and Religion Symposium, Religious Freedom in a Pluralistic Age:  Trends, Challenges, and Practices, Brigham Young University, Provo, Utah (October 2011)</w:t>
      </w:r>
    </w:p>
    <w:p w14:paraId="05D3603D" w14:textId="77777777" w:rsidR="00D70F1A" w:rsidRPr="00DD17EC" w:rsidRDefault="00D70F1A" w:rsidP="00474364"/>
    <w:p w14:paraId="159B35CE" w14:textId="77777777" w:rsidR="00E06F37" w:rsidRPr="00DD17EC" w:rsidRDefault="00E06F37" w:rsidP="00474364">
      <w:r w:rsidRPr="00DD17EC">
        <w:t>Conference on Law and Religion:  Legal Regulation of Religious Groups, Organizations, and Communities, Queen’s College, Melbourne, Australia (July 2011)</w:t>
      </w:r>
    </w:p>
    <w:p w14:paraId="0973F74A" w14:textId="77777777" w:rsidR="00E06F37" w:rsidRPr="00DD17EC" w:rsidRDefault="00E06F37" w:rsidP="00474364"/>
    <w:p w14:paraId="191FB82A" w14:textId="7E6BD269" w:rsidR="00D70F1A" w:rsidRPr="00DD17EC" w:rsidRDefault="00D70F1A" w:rsidP="00474364">
      <w:r w:rsidRPr="00DD17EC">
        <w:t>Sixteenth Annual International Law and Religion Symposium, Religion in Contemporary Legal Systems, Brigham Young University, Provo, Utah (October 2010)</w:t>
      </w:r>
    </w:p>
    <w:p w14:paraId="2261B35B" w14:textId="77777777" w:rsidR="00D70F1A" w:rsidRPr="00DD17EC" w:rsidRDefault="00D70F1A" w:rsidP="00474364"/>
    <w:p w14:paraId="0E60A840" w14:textId="5457C681" w:rsidR="00D70F1A" w:rsidRPr="00DD17EC" w:rsidRDefault="00D70F1A" w:rsidP="00474364">
      <w:r w:rsidRPr="00DD17EC">
        <w:t>Fifteenth Annual International Law and Religion Symposium, Connecting Communities of Discourse:  How the Judiciary, Academia, Government and International Institutions Further the Work of Religious Freedom, Brigham Young University, Provo, Utah (October 2009)</w:t>
      </w:r>
    </w:p>
    <w:p w14:paraId="5C286DBE" w14:textId="77777777" w:rsidR="00E06F37" w:rsidRPr="00DD17EC" w:rsidRDefault="00E06F37" w:rsidP="00474364"/>
    <w:p w14:paraId="48086778" w14:textId="0BD5583D" w:rsidR="00E06F37" w:rsidRPr="00DD17EC" w:rsidRDefault="00E06F37" w:rsidP="00474364">
      <w:r w:rsidRPr="00DD17EC">
        <w:t>International Conference on the Constitution Making of Nepal, Kathmandu, Nepal (February 2009)</w:t>
      </w:r>
    </w:p>
    <w:p w14:paraId="32D3B203" w14:textId="77777777" w:rsidR="00DD17EC" w:rsidRPr="00DD17EC" w:rsidRDefault="00DD17EC" w:rsidP="00474364"/>
    <w:p w14:paraId="16070198" w14:textId="25D4E974" w:rsidR="00E06F37" w:rsidRPr="00DD17EC" w:rsidRDefault="00E06F37" w:rsidP="00474364">
      <w:r w:rsidRPr="00DD17EC">
        <w:t xml:space="preserve">Conference on Family Law in a Multicultural Environment:  Civil and Religious Law in Family Matters, Bar </w:t>
      </w:r>
      <w:proofErr w:type="spellStart"/>
      <w:r w:rsidRPr="00DD17EC">
        <w:t>Ilan</w:t>
      </w:r>
      <w:proofErr w:type="spellEnd"/>
      <w:r w:rsidRPr="00DD17EC">
        <w:t xml:space="preserve"> University, Tel Aviv, Israel (June 2009)</w:t>
      </w:r>
    </w:p>
    <w:p w14:paraId="6F88209B" w14:textId="77777777" w:rsidR="00D70F1A" w:rsidRPr="00DD17EC" w:rsidRDefault="00D70F1A" w:rsidP="00474364"/>
    <w:p w14:paraId="17CA50BC" w14:textId="77777777" w:rsidR="00FB4340" w:rsidRPr="00DD17EC" w:rsidRDefault="00FB4340" w:rsidP="00474364">
      <w:r w:rsidRPr="00DD17EC">
        <w:t>National Workshop on Freedom of Religion or Belief as a Human Right in Indonesia:  Recognizing, Protecting and Promoting, Yogyakarta, Indonesia (December 2008)</w:t>
      </w:r>
    </w:p>
    <w:p w14:paraId="4400BC5F" w14:textId="77777777" w:rsidR="00FB4340" w:rsidRPr="00DD17EC" w:rsidRDefault="00FB4340" w:rsidP="00474364"/>
    <w:p w14:paraId="440D551D" w14:textId="4787E8F4" w:rsidR="00F620CB" w:rsidRPr="00DD17EC" w:rsidRDefault="00D70F1A" w:rsidP="00474364">
      <w:r w:rsidRPr="00DD17EC">
        <w:t>Fourteenth Annual International Law and Religion Symposium, International Protection of Religious Freedom:  National Implementation, Brigham Young University, Provo, Utah (October 2008)</w:t>
      </w:r>
    </w:p>
    <w:p w14:paraId="027434E3" w14:textId="77777777" w:rsidR="00E06F37" w:rsidRPr="00DD17EC" w:rsidRDefault="00E06F37" w:rsidP="00474364"/>
    <w:p w14:paraId="3F1D9E1D" w14:textId="6E479A79" w:rsidR="00E06F37" w:rsidRPr="00DD17EC" w:rsidRDefault="00E06F37" w:rsidP="00474364">
      <w:r w:rsidRPr="00DD17EC">
        <w:t>Conference on Freedom of Religion or Belief and Protecting Vulnerable Identities:  A Global Snapshot, Geneva, Switzerland (June 2008)</w:t>
      </w:r>
    </w:p>
    <w:p w14:paraId="659B6AD7" w14:textId="77777777" w:rsidR="00FB4340" w:rsidRPr="00DD17EC" w:rsidRDefault="00FB4340" w:rsidP="00474364"/>
    <w:p w14:paraId="165EAB7A" w14:textId="48E513FA" w:rsidR="00FB4340" w:rsidRPr="00DD17EC" w:rsidRDefault="00FB4340" w:rsidP="00474364">
      <w:r w:rsidRPr="00DD17EC">
        <w:t>Conference, Buenos Aires, Argentina (April 2008)</w:t>
      </w:r>
    </w:p>
    <w:p w14:paraId="606BA5FB" w14:textId="77777777" w:rsidR="00D70F1A" w:rsidRPr="00DD17EC" w:rsidRDefault="00D70F1A" w:rsidP="00474364"/>
    <w:p w14:paraId="72FF32F9" w14:textId="77777777" w:rsidR="00FB4340" w:rsidRPr="00DD17EC" w:rsidRDefault="00FB4340" w:rsidP="00474364">
      <w:r w:rsidRPr="00DD17EC">
        <w:t>Conference, New Delhi, India (February 2008)</w:t>
      </w:r>
    </w:p>
    <w:p w14:paraId="73F47E61" w14:textId="77777777" w:rsidR="00FB4340" w:rsidRPr="00DD17EC" w:rsidRDefault="00FB4340" w:rsidP="00474364"/>
    <w:p w14:paraId="43E0CEA7" w14:textId="43537677" w:rsidR="00D70F1A" w:rsidRPr="00DD17EC" w:rsidRDefault="00D70F1A" w:rsidP="00474364">
      <w:r w:rsidRPr="00DD17EC">
        <w:t>Thirteenth Annual International Law and Religion Symposium, Religion, Identity, and Stability:  Legal Challenges of Religious Difference, Brigham Young University, Provo, Utah (October 2007)</w:t>
      </w:r>
    </w:p>
    <w:p w14:paraId="188701F1" w14:textId="77777777" w:rsidR="00FB4340" w:rsidRPr="00DD17EC" w:rsidRDefault="00FB4340" w:rsidP="00474364"/>
    <w:p w14:paraId="45BD25C2" w14:textId="045E5F91" w:rsidR="00FB4340" w:rsidRPr="00DD17EC" w:rsidRDefault="00FB4340" w:rsidP="00474364">
      <w:r w:rsidRPr="00DD17EC">
        <w:lastRenderedPageBreak/>
        <w:t>Conference on Implementation of Freedom of Religion and Belief:  International and Russian Experience, St. Petersburg, Russia (June 2007)</w:t>
      </w:r>
    </w:p>
    <w:p w14:paraId="6B6967B9" w14:textId="77777777" w:rsidR="00FB4340" w:rsidRPr="00DD17EC" w:rsidRDefault="00FB4340" w:rsidP="00FB4340">
      <w:pPr>
        <w:pStyle w:val="NormalWeb"/>
        <w:rPr>
          <w:rStyle w:val="Emphasis"/>
          <w:i w:val="0"/>
        </w:rPr>
      </w:pPr>
      <w:r w:rsidRPr="00DD17EC">
        <w:rPr>
          <w:rStyle w:val="Emphasis"/>
          <w:i w:val="0"/>
        </w:rPr>
        <w:t>A Conference of Experts on Emerging Legal Issues Involving Islam in Europe, Central European University, Budapest, Hungary (June 2007)</w:t>
      </w:r>
    </w:p>
    <w:p w14:paraId="7E8E89AB" w14:textId="3D446D1E" w:rsidR="00D70F1A" w:rsidRPr="00DD17EC" w:rsidRDefault="00D70F1A" w:rsidP="00474364">
      <w:r w:rsidRPr="00DD17EC">
        <w:t>Twelfth Annual International Law and Religion Symposium, The 1981 U.N. Declaration on Religious Tolerance and Non-Discrimination:  Implementing Its Principles after Twenty-Five Years, Brigham Young University, Provo, Utah (October 2006)</w:t>
      </w:r>
    </w:p>
    <w:p w14:paraId="17BD2C97" w14:textId="6EBA2C57" w:rsidR="00BD2272" w:rsidRPr="00DD17EC" w:rsidRDefault="00BD2272" w:rsidP="00F620CB">
      <w:pPr>
        <w:pStyle w:val="NormalWeb"/>
        <w:rPr>
          <w:rStyle w:val="Emphasis"/>
          <w:i w:val="0"/>
        </w:rPr>
      </w:pPr>
      <w:r w:rsidRPr="00DD17EC">
        <w:rPr>
          <w:rStyle w:val="Emphasis"/>
          <w:i w:val="0"/>
        </w:rPr>
        <w:t>International Expert Consultation on Charity Law, Dalian, People’</w:t>
      </w:r>
      <w:r w:rsidR="00FB4340" w:rsidRPr="00DD17EC">
        <w:rPr>
          <w:rStyle w:val="Emphasis"/>
          <w:i w:val="0"/>
        </w:rPr>
        <w:t>s Republic of China (</w:t>
      </w:r>
      <w:r w:rsidRPr="00DD17EC">
        <w:rPr>
          <w:rStyle w:val="Emphasis"/>
          <w:i w:val="0"/>
        </w:rPr>
        <w:t>October 2006</w:t>
      </w:r>
      <w:r w:rsidR="00FB4340" w:rsidRPr="00DD17EC">
        <w:rPr>
          <w:rStyle w:val="Emphasis"/>
          <w:i w:val="0"/>
        </w:rPr>
        <w:t>)</w:t>
      </w:r>
    </w:p>
    <w:p w14:paraId="36581660" w14:textId="5A5466F9" w:rsidR="00BD2272" w:rsidRPr="00DD17EC" w:rsidRDefault="00BD2272" w:rsidP="00F620CB">
      <w:pPr>
        <w:pStyle w:val="NormalWeb"/>
        <w:rPr>
          <w:rStyle w:val="Emphasis"/>
          <w:i w:val="0"/>
        </w:rPr>
      </w:pPr>
      <w:r w:rsidRPr="00DD17EC">
        <w:rPr>
          <w:rStyle w:val="Emphasis"/>
          <w:i w:val="0"/>
        </w:rPr>
        <w:t>International Charity Law Comparative Seminar, China Charity Foundation, Beijing, People’</w:t>
      </w:r>
      <w:r w:rsidR="00FB4340" w:rsidRPr="00DD17EC">
        <w:rPr>
          <w:rStyle w:val="Emphasis"/>
          <w:i w:val="0"/>
        </w:rPr>
        <w:t>s Republic of China (</w:t>
      </w:r>
      <w:r w:rsidRPr="00DD17EC">
        <w:rPr>
          <w:rStyle w:val="Emphasis"/>
          <w:i w:val="0"/>
        </w:rPr>
        <w:t>October 2006</w:t>
      </w:r>
      <w:r w:rsidR="00FB4340" w:rsidRPr="00DD17EC">
        <w:rPr>
          <w:rStyle w:val="Emphasis"/>
          <w:i w:val="0"/>
        </w:rPr>
        <w:t>)</w:t>
      </w:r>
    </w:p>
    <w:p w14:paraId="32059C7B" w14:textId="77777777" w:rsidR="00BD2272" w:rsidRPr="00DD17EC" w:rsidRDefault="00BD2272" w:rsidP="00F620CB">
      <w:pPr>
        <w:pStyle w:val="NormalWeb"/>
        <w:rPr>
          <w:rStyle w:val="Emphasis"/>
          <w:i w:val="0"/>
        </w:rPr>
      </w:pPr>
      <w:r w:rsidRPr="00DD17EC">
        <w:rPr>
          <w:rStyle w:val="Emphasis"/>
          <w:i w:val="0"/>
        </w:rPr>
        <w:t xml:space="preserve">Third International Scientific-Practical Seminar on Freedom of Conscience in the Conditions of Multinational and </w:t>
      </w:r>
      <w:proofErr w:type="spellStart"/>
      <w:r w:rsidRPr="00DD17EC">
        <w:rPr>
          <w:rStyle w:val="Emphasis"/>
          <w:i w:val="0"/>
        </w:rPr>
        <w:t>Polyconfessional</w:t>
      </w:r>
      <w:proofErr w:type="spellEnd"/>
      <w:r w:rsidRPr="00DD17EC">
        <w:rPr>
          <w:rStyle w:val="Emphasis"/>
          <w:i w:val="0"/>
        </w:rPr>
        <w:t xml:space="preserve"> Society, Krasnodar, Russia (September 2006)</w:t>
      </w:r>
    </w:p>
    <w:p w14:paraId="2F0A593E" w14:textId="1C50E40A" w:rsidR="00BD2272" w:rsidRPr="00DD17EC" w:rsidRDefault="00BD2272" w:rsidP="00F620CB">
      <w:pPr>
        <w:pStyle w:val="NormalWeb"/>
        <w:rPr>
          <w:rStyle w:val="Emphasis"/>
          <w:i w:val="0"/>
        </w:rPr>
      </w:pPr>
      <w:r w:rsidRPr="00DD17EC">
        <w:rPr>
          <w:rStyle w:val="Emphasis"/>
          <w:i w:val="0"/>
        </w:rPr>
        <w:t>Conference on Interaction of State and Religious Organizations:  Legal and Political Aspects,” Kiev, Ukraine (May 2006)</w:t>
      </w:r>
    </w:p>
    <w:p w14:paraId="0B0CFD49" w14:textId="5CE73707" w:rsidR="00F620CB" w:rsidRPr="00DD17EC" w:rsidRDefault="00F620CB" w:rsidP="00F620CB">
      <w:pPr>
        <w:pStyle w:val="NormalWeb"/>
      </w:pPr>
      <w:r w:rsidRPr="00DD17EC">
        <w:rPr>
          <w:rStyle w:val="Emphasis"/>
          <w:i w:val="0"/>
        </w:rPr>
        <w:t>Third International Scientific-Pr</w:t>
      </w:r>
      <w:r w:rsidR="00DD17EC" w:rsidRPr="00DD17EC">
        <w:rPr>
          <w:rStyle w:val="Emphasis"/>
          <w:i w:val="0"/>
        </w:rPr>
        <w:t>ac</w:t>
      </w:r>
      <w:r w:rsidRPr="00DD17EC">
        <w:rPr>
          <w:rStyle w:val="Emphasis"/>
          <w:i w:val="0"/>
        </w:rPr>
        <w:t xml:space="preserve">tical Seminar on Freedom of Conscience in the Conditions of a Multi-national and Poly-confessional Society, </w:t>
      </w:r>
      <w:r w:rsidR="00BD2272" w:rsidRPr="00DD17EC">
        <w:rPr>
          <w:rStyle w:val="Emphasis"/>
          <w:i w:val="0"/>
        </w:rPr>
        <w:t>Russian Academy of Public Administration, Moscow, Russia</w:t>
      </w:r>
      <w:r w:rsidR="00DD17EC" w:rsidRPr="00DD17EC">
        <w:rPr>
          <w:rStyle w:val="Emphasis"/>
          <w:i w:val="0"/>
        </w:rPr>
        <w:t xml:space="preserve"> (</w:t>
      </w:r>
      <w:r w:rsidRPr="00DD17EC">
        <w:rPr>
          <w:rStyle w:val="Emphasis"/>
          <w:i w:val="0"/>
        </w:rPr>
        <w:t>February 2006</w:t>
      </w:r>
      <w:r w:rsidR="00DD17EC" w:rsidRPr="00DD17EC">
        <w:rPr>
          <w:rStyle w:val="Emphasis"/>
          <w:i w:val="0"/>
        </w:rPr>
        <w:t>)</w:t>
      </w:r>
    </w:p>
    <w:p w14:paraId="0C5D80C9" w14:textId="580742C8" w:rsidR="00F620CB" w:rsidRPr="00DD17EC" w:rsidRDefault="00F620CB" w:rsidP="00F620CB">
      <w:pPr>
        <w:pStyle w:val="NormalWeb"/>
      </w:pPr>
      <w:r w:rsidRPr="00DD17EC">
        <w:rPr>
          <w:rStyle w:val="Emphasis"/>
          <w:i w:val="0"/>
        </w:rPr>
        <w:t xml:space="preserve">Global Processes and Religious Diversity in Russia and the World Conference, Russian State University of Humanities, </w:t>
      </w:r>
      <w:r w:rsidR="00DD17EC" w:rsidRPr="00DD17EC">
        <w:rPr>
          <w:rStyle w:val="Emphasis"/>
          <w:i w:val="0"/>
        </w:rPr>
        <w:t>Moscow, Russia (</w:t>
      </w:r>
      <w:r w:rsidRPr="00DD17EC">
        <w:rPr>
          <w:rStyle w:val="Emphasis"/>
          <w:i w:val="0"/>
        </w:rPr>
        <w:t>February 2006</w:t>
      </w:r>
      <w:r w:rsidR="00DD17EC" w:rsidRPr="00DD17EC">
        <w:rPr>
          <w:rStyle w:val="Emphasis"/>
          <w:i w:val="0"/>
        </w:rPr>
        <w:t>)</w:t>
      </w:r>
    </w:p>
    <w:p w14:paraId="2C74724E" w14:textId="58F2BB9E" w:rsidR="00474364" w:rsidRPr="00DD17EC" w:rsidRDefault="00474364" w:rsidP="00474364">
      <w:pPr>
        <w:rPr>
          <w:b/>
        </w:rPr>
      </w:pPr>
      <w:r w:rsidRPr="00DD17EC">
        <w:rPr>
          <w:b/>
        </w:rPr>
        <w:t>Domestic Conferences</w:t>
      </w:r>
      <w:r w:rsidR="00147907" w:rsidRPr="00DD17EC">
        <w:rPr>
          <w:b/>
        </w:rPr>
        <w:t>:</w:t>
      </w:r>
    </w:p>
    <w:p w14:paraId="0A51E27F" w14:textId="10ADC31E" w:rsidR="00335B4D" w:rsidRPr="00DD17EC" w:rsidRDefault="00335B4D" w:rsidP="00C575EE">
      <w:r w:rsidRPr="00DD17EC">
        <w:t>C</w:t>
      </w:r>
      <w:r w:rsidR="008F16F3" w:rsidRPr="00DD17EC">
        <w:t xml:space="preserve">ontinuing </w:t>
      </w:r>
      <w:r w:rsidRPr="00DD17EC">
        <w:t>L</w:t>
      </w:r>
      <w:r w:rsidR="008F16F3" w:rsidRPr="00DD17EC">
        <w:t xml:space="preserve">egal </w:t>
      </w:r>
      <w:r w:rsidRPr="00DD17EC">
        <w:t>E</w:t>
      </w:r>
      <w:r w:rsidR="008F16F3" w:rsidRPr="00DD17EC">
        <w:t>ducation</w:t>
      </w:r>
      <w:r w:rsidRPr="00DD17EC">
        <w:t xml:space="preserve"> Conference, </w:t>
      </w:r>
      <w:r w:rsidR="00DD17EC" w:rsidRPr="00DD17EC">
        <w:t xml:space="preserve">Religious Freedom in a Secular World, </w:t>
      </w:r>
      <w:r w:rsidRPr="00DD17EC">
        <w:t xml:space="preserve">Brigham Young University, Provo, Utah </w:t>
      </w:r>
      <w:r w:rsidR="00DD17EC" w:rsidRPr="00DD17EC">
        <w:t>(July 2014)</w:t>
      </w:r>
    </w:p>
    <w:p w14:paraId="4B6A55E3" w14:textId="77777777" w:rsidR="009A72E5" w:rsidRPr="00DD17EC" w:rsidRDefault="009A72E5" w:rsidP="0018209F">
      <w:pPr>
        <w:tabs>
          <w:tab w:val="left" w:pos="360"/>
        </w:tabs>
      </w:pPr>
    </w:p>
    <w:p w14:paraId="7D98CA2B" w14:textId="77777777" w:rsidR="009A72E5" w:rsidRPr="00DD17EC" w:rsidRDefault="009A72E5" w:rsidP="0018209F">
      <w:pPr>
        <w:tabs>
          <w:tab w:val="left" w:pos="360"/>
        </w:tabs>
      </w:pPr>
      <w:r w:rsidRPr="00DD17EC">
        <w:t>Conference on Freedom to Flourish:  Is Religious Freedom Necessary for Peace, Prosperity, and Democracy?” Berkeley Center for Religion, Peace and World Affairs, Georgetown University, Washington, D.C. (October 2013)</w:t>
      </w:r>
    </w:p>
    <w:p w14:paraId="71049AE3" w14:textId="77777777" w:rsidR="009A72E5" w:rsidRPr="00DD17EC" w:rsidRDefault="009A72E5" w:rsidP="0018209F">
      <w:pPr>
        <w:tabs>
          <w:tab w:val="left" w:pos="360"/>
        </w:tabs>
      </w:pPr>
    </w:p>
    <w:p w14:paraId="7642EE18" w14:textId="15F9BB12" w:rsidR="00DD17EC" w:rsidRPr="00DD17EC" w:rsidRDefault="00DD17EC" w:rsidP="0018209F">
      <w:pPr>
        <w:tabs>
          <w:tab w:val="left" w:pos="360"/>
        </w:tabs>
      </w:pPr>
      <w:r w:rsidRPr="00DD17EC">
        <w:t xml:space="preserve">2013 Christian Legal Society Conference, </w:t>
      </w:r>
      <w:r w:rsidR="0093484A">
        <w:t xml:space="preserve">Clearwater Beach, </w:t>
      </w:r>
      <w:r w:rsidRPr="00DD17EC">
        <w:t>Florida (October 2013)</w:t>
      </w:r>
    </w:p>
    <w:p w14:paraId="39CE6ABA" w14:textId="77777777" w:rsidR="00DD17EC" w:rsidRPr="00DD17EC" w:rsidRDefault="00DD17EC" w:rsidP="0018209F">
      <w:pPr>
        <w:tabs>
          <w:tab w:val="left" w:pos="360"/>
        </w:tabs>
      </w:pPr>
    </w:p>
    <w:p w14:paraId="3A8F2413" w14:textId="00B4F959" w:rsidR="009A72E5" w:rsidRPr="00DD17EC" w:rsidRDefault="009A72E5" w:rsidP="0018209F">
      <w:pPr>
        <w:tabs>
          <w:tab w:val="left" w:pos="360"/>
        </w:tabs>
      </w:pPr>
      <w:r w:rsidRPr="00DD17EC">
        <w:t>Conference on Re</w:t>
      </w:r>
      <w:r w:rsidR="00041A25" w:rsidRPr="00DD17EC">
        <w:t>ligion, Pluralism, and Democrac</w:t>
      </w:r>
      <w:r w:rsidRPr="00DD17EC">
        <w:t>y, Catholic University of America Law School, Washington, D.C. (October 2012)</w:t>
      </w:r>
    </w:p>
    <w:p w14:paraId="376A17FE" w14:textId="77777777" w:rsidR="00041A25" w:rsidRPr="00DD17EC" w:rsidRDefault="00041A25" w:rsidP="0018209F">
      <w:pPr>
        <w:tabs>
          <w:tab w:val="left" w:pos="360"/>
        </w:tabs>
      </w:pPr>
    </w:p>
    <w:p w14:paraId="073D561C" w14:textId="5E404BC7" w:rsidR="00041A25" w:rsidRPr="00DD17EC" w:rsidRDefault="00041A25" w:rsidP="00041A25">
      <w:pPr>
        <w:widowControl w:val="0"/>
        <w:autoSpaceDE w:val="0"/>
        <w:autoSpaceDN w:val="0"/>
        <w:adjustRightInd w:val="0"/>
      </w:pPr>
      <w:r w:rsidRPr="00DD17EC">
        <w:rPr>
          <w:i/>
        </w:rPr>
        <w:t xml:space="preserve">International Visitor Leadership Program:  Africa, </w:t>
      </w:r>
      <w:r w:rsidRPr="00DD17EC">
        <w:t>U.S. State Department sponsored visit from Africa, Brigham Young University, Provo, Utah (March 2012)</w:t>
      </w:r>
    </w:p>
    <w:p w14:paraId="571D3062" w14:textId="77777777" w:rsidR="00041A25" w:rsidRPr="00DD17EC" w:rsidRDefault="00041A25" w:rsidP="00041A25">
      <w:pPr>
        <w:widowControl w:val="0"/>
        <w:autoSpaceDE w:val="0"/>
        <w:autoSpaceDN w:val="0"/>
        <w:adjustRightInd w:val="0"/>
      </w:pPr>
    </w:p>
    <w:p w14:paraId="7C273586" w14:textId="77777777" w:rsidR="00041A25" w:rsidRPr="00DD17EC" w:rsidRDefault="00041A25" w:rsidP="0018209F">
      <w:pPr>
        <w:tabs>
          <w:tab w:val="left" w:pos="360"/>
        </w:tabs>
      </w:pPr>
    </w:p>
    <w:p w14:paraId="46D8E8DC" w14:textId="77777777" w:rsidR="009A72E5" w:rsidRPr="00DD17EC" w:rsidRDefault="009A72E5" w:rsidP="0018209F">
      <w:pPr>
        <w:tabs>
          <w:tab w:val="left" w:pos="360"/>
        </w:tabs>
      </w:pPr>
    </w:p>
    <w:p w14:paraId="7408C3A2" w14:textId="3D5159A8" w:rsidR="001B2003" w:rsidRPr="00DD17EC" w:rsidRDefault="001B2003" w:rsidP="0018209F">
      <w:pPr>
        <w:tabs>
          <w:tab w:val="left" w:pos="360"/>
        </w:tabs>
      </w:pPr>
      <w:r w:rsidRPr="00DD17EC">
        <w:t>Law and Religion Symposium, Georgetown University Law Center, Washington, D.C. (October 2007)</w:t>
      </w:r>
    </w:p>
    <w:p w14:paraId="0B97E354" w14:textId="77777777" w:rsidR="001B2003" w:rsidRPr="00DD17EC" w:rsidRDefault="001B2003" w:rsidP="0018209F">
      <w:pPr>
        <w:tabs>
          <w:tab w:val="left" w:pos="360"/>
        </w:tabs>
      </w:pPr>
    </w:p>
    <w:p w14:paraId="4E024297" w14:textId="12351F02" w:rsidR="001B2003" w:rsidRPr="00DD17EC" w:rsidRDefault="00E06F37" w:rsidP="0018209F">
      <w:pPr>
        <w:tabs>
          <w:tab w:val="left" w:pos="360"/>
        </w:tabs>
      </w:pPr>
      <w:r w:rsidRPr="00DD17EC">
        <w:t xml:space="preserve">Fourteenth Annual </w:t>
      </w:r>
      <w:r w:rsidR="001B2003" w:rsidRPr="00DD17EC">
        <w:t>Law and Religion Symposium, Religious Freedom and U.S. Foreign Policy, Key Bridge Marriott, Arlington, Virginia (October 2007)</w:t>
      </w:r>
    </w:p>
    <w:p w14:paraId="2A2C71FC" w14:textId="77777777" w:rsidR="00ED4578" w:rsidRPr="00DD17EC" w:rsidRDefault="00ED4578" w:rsidP="00147907"/>
    <w:p w14:paraId="344F278D" w14:textId="0D768240" w:rsidR="00147907" w:rsidRPr="00DD17EC" w:rsidRDefault="00FB4340" w:rsidP="00147907">
      <w:pPr>
        <w:rPr>
          <w:b/>
        </w:rPr>
      </w:pPr>
      <w:r w:rsidRPr="00DD17EC">
        <w:t>Current State of Religious Freedom, Nationally and Internationally, Richmond, Virginia (July 2007)</w:t>
      </w:r>
      <w:r w:rsidR="00147907" w:rsidRPr="00DD17EC">
        <w:t xml:space="preserve"> </w:t>
      </w:r>
    </w:p>
    <w:p w14:paraId="4B878CAC" w14:textId="77777777" w:rsidR="00ED4578" w:rsidRPr="00DD17EC" w:rsidRDefault="00ED4578" w:rsidP="00474364"/>
    <w:p w14:paraId="6FAE12DE" w14:textId="77777777" w:rsidR="00FB4340" w:rsidRPr="00DD17EC" w:rsidRDefault="00FB4340" w:rsidP="00474364">
      <w:r w:rsidRPr="00DD17EC">
        <w:t>Conference on The Next 25 Years of Law and Religion, Emory University School of Law, Atlanta, Georgia (October 2007)</w:t>
      </w:r>
    </w:p>
    <w:p w14:paraId="78EADFDF" w14:textId="77777777" w:rsidR="00FB4340" w:rsidRPr="00DD17EC" w:rsidRDefault="00FB4340" w:rsidP="00474364"/>
    <w:p w14:paraId="7F2A23DA" w14:textId="0416C75D" w:rsidR="00534839" w:rsidRPr="00DD17EC" w:rsidRDefault="00534839" w:rsidP="00474364">
      <w:r w:rsidRPr="00DD17EC">
        <w:t>The 1981 U.N. Declaration on Religious Tolerance and Non-Discrimination:  Implementing Its Principles After Twenty-Five Years, UN NGO Committee on Freedom of Religion or Belief, New York, New York (October 2006)</w:t>
      </w:r>
    </w:p>
    <w:p w14:paraId="527D7AC0" w14:textId="77777777" w:rsidR="00534839" w:rsidRPr="00DD17EC" w:rsidRDefault="00534839" w:rsidP="00474364"/>
    <w:p w14:paraId="16508CDB" w14:textId="0EAE5EF4" w:rsidR="00474364" w:rsidRPr="00DD17EC" w:rsidRDefault="00534839" w:rsidP="00474364">
      <w:r w:rsidRPr="00DD17EC">
        <w:t>Role of Interreligious Dialogue in Conflict Resolution, Dag Hammarskjold Library Auditorium, New York, New York (October 2006)</w:t>
      </w:r>
    </w:p>
    <w:p w14:paraId="2B386216" w14:textId="77777777" w:rsidR="00474364" w:rsidRPr="00DD17EC" w:rsidRDefault="00474364" w:rsidP="00474364"/>
    <w:p w14:paraId="2D17A622" w14:textId="77777777" w:rsidR="00DB03EA" w:rsidRPr="00DD17EC" w:rsidRDefault="00DB03EA" w:rsidP="00DB03EA">
      <w:r w:rsidRPr="00DD17EC">
        <w:rPr>
          <w:b/>
        </w:rPr>
        <w:t>COMMITTEES AND AFFILIATIONS</w:t>
      </w:r>
    </w:p>
    <w:p w14:paraId="7F4D2C68" w14:textId="77777777" w:rsidR="00DB03EA" w:rsidRPr="00DD17EC" w:rsidRDefault="00DB03EA" w:rsidP="00DB03EA">
      <w:r w:rsidRPr="00DD17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BB13D" wp14:editId="4BCB5111">
                <wp:simplePos x="0" y="0"/>
                <wp:positionH relativeFrom="column">
                  <wp:posOffset>-10795</wp:posOffset>
                </wp:positionH>
                <wp:positionV relativeFrom="paragraph">
                  <wp:posOffset>21590</wp:posOffset>
                </wp:positionV>
                <wp:extent cx="5348605" cy="0"/>
                <wp:effectExtent l="14605" t="8890" r="21590" b="2921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8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7pt" to="420.3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"/>
            </w:pict>
          </mc:Fallback>
        </mc:AlternateContent>
      </w:r>
      <w:r w:rsidRPr="00DD17EC">
        <w:tab/>
      </w:r>
    </w:p>
    <w:p w14:paraId="72D1ED5C" w14:textId="131D4ABF" w:rsidR="00DB03EA" w:rsidRPr="00DD17EC" w:rsidRDefault="00DB03EA" w:rsidP="00474364">
      <w:r w:rsidRPr="00DD17EC">
        <w:t xml:space="preserve">Transition </w:t>
      </w:r>
      <w:r w:rsidR="008F16F3" w:rsidRPr="00DD17EC">
        <w:t>T</w:t>
      </w:r>
      <w:r w:rsidRPr="00DD17EC">
        <w:t>eam</w:t>
      </w:r>
      <w:r w:rsidR="009743F5" w:rsidRPr="00DD17EC">
        <w:t xml:space="preserve"> – </w:t>
      </w:r>
      <w:r w:rsidR="000862DF" w:rsidRPr="00DD17EC">
        <w:t xml:space="preserve">Utah Attorney General Sean Reyes, 2014 </w:t>
      </w:r>
      <w:r w:rsidR="00D63A32" w:rsidRPr="00DD17EC">
        <w:t>–</w:t>
      </w:r>
      <w:r w:rsidR="000862DF" w:rsidRPr="00DD17EC">
        <w:t xml:space="preserve"> present</w:t>
      </w:r>
    </w:p>
    <w:p w14:paraId="4923F141" w14:textId="77777777" w:rsidR="009743F5" w:rsidRPr="00DD17EC" w:rsidRDefault="009743F5" w:rsidP="009743F5">
      <w:pPr>
        <w:widowControl w:val="0"/>
        <w:spacing w:line="216" w:lineRule="auto"/>
      </w:pPr>
    </w:p>
    <w:p w14:paraId="60882837" w14:textId="77777777" w:rsidR="00DB03EA" w:rsidRPr="00DD17EC" w:rsidRDefault="00DB03EA" w:rsidP="009743F5">
      <w:pPr>
        <w:widowControl w:val="0"/>
        <w:spacing w:line="216" w:lineRule="auto"/>
      </w:pPr>
      <w:r w:rsidRPr="00DD17EC">
        <w:t xml:space="preserve">Bar Memberships </w:t>
      </w:r>
    </w:p>
    <w:p w14:paraId="627BBF4A" w14:textId="77777777" w:rsidR="00DB03EA" w:rsidRPr="00DD17EC" w:rsidRDefault="00DB03EA" w:rsidP="009743F5">
      <w:pPr>
        <w:widowControl w:val="0"/>
        <w:numPr>
          <w:ilvl w:val="0"/>
          <w:numId w:val="3"/>
        </w:numPr>
        <w:spacing w:line="216" w:lineRule="auto"/>
      </w:pPr>
      <w:r w:rsidRPr="00DD17EC">
        <w:t>Utah Bar, 2000 – present</w:t>
      </w:r>
    </w:p>
    <w:p w14:paraId="27E83E48" w14:textId="514529AB" w:rsidR="000862DF" w:rsidRPr="00DD17EC" w:rsidRDefault="000862DF" w:rsidP="000862DF">
      <w:pPr>
        <w:widowControl w:val="0"/>
        <w:numPr>
          <w:ilvl w:val="0"/>
          <w:numId w:val="3"/>
        </w:numPr>
        <w:spacing w:line="216" w:lineRule="auto"/>
      </w:pPr>
      <w:r w:rsidRPr="00DD17EC">
        <w:t>United States Supreme Court, 2006 - present</w:t>
      </w:r>
    </w:p>
    <w:p w14:paraId="13AA2AF9" w14:textId="023F4BA2" w:rsidR="000862DF" w:rsidRPr="00DD17EC" w:rsidRDefault="000862DF" w:rsidP="000862DF">
      <w:pPr>
        <w:widowControl w:val="0"/>
        <w:numPr>
          <w:ilvl w:val="0"/>
          <w:numId w:val="3"/>
        </w:numPr>
        <w:spacing w:line="216" w:lineRule="auto"/>
      </w:pPr>
      <w:r w:rsidRPr="00DD17EC">
        <w:t>United States Court of Appeals for the Tenth Circuit, 2013 - present</w:t>
      </w:r>
    </w:p>
    <w:p w14:paraId="406656A5" w14:textId="26FC3527" w:rsidR="00DB03EA" w:rsidRPr="00DD17EC" w:rsidRDefault="00DB03EA" w:rsidP="009743F5">
      <w:pPr>
        <w:widowControl w:val="0"/>
        <w:numPr>
          <w:ilvl w:val="0"/>
          <w:numId w:val="3"/>
        </w:numPr>
        <w:spacing w:line="216" w:lineRule="auto"/>
      </w:pPr>
      <w:r w:rsidRPr="00DD17EC">
        <w:t>District of Columbia Bar, 1998 – present</w:t>
      </w:r>
      <w:r w:rsidR="000862DF" w:rsidRPr="00DD17EC">
        <w:t xml:space="preserve"> (currently inactive status)</w:t>
      </w:r>
      <w:r w:rsidRPr="00DD17EC">
        <w:t xml:space="preserve"> </w:t>
      </w:r>
    </w:p>
    <w:p w14:paraId="3116CCD6" w14:textId="5A270BCA" w:rsidR="00DB03EA" w:rsidRPr="00DD17EC" w:rsidRDefault="00DB03EA" w:rsidP="009743F5">
      <w:pPr>
        <w:widowControl w:val="0"/>
        <w:numPr>
          <w:ilvl w:val="0"/>
          <w:numId w:val="3"/>
        </w:numPr>
        <w:spacing w:line="216" w:lineRule="auto"/>
      </w:pPr>
      <w:r w:rsidRPr="00DD17EC">
        <w:t>Maryland Bar, 1996 – present</w:t>
      </w:r>
      <w:r w:rsidR="000862DF" w:rsidRPr="00DD17EC">
        <w:t xml:space="preserve"> (currently inactive status)</w:t>
      </w:r>
    </w:p>
    <w:p w14:paraId="52BCFFDD" w14:textId="6A6D5816" w:rsidR="00DB03EA" w:rsidRPr="00DD17EC" w:rsidRDefault="00DB03EA" w:rsidP="000862DF">
      <w:pPr>
        <w:widowControl w:val="0"/>
        <w:numPr>
          <w:ilvl w:val="0"/>
          <w:numId w:val="3"/>
        </w:numPr>
        <w:spacing w:line="216" w:lineRule="auto"/>
      </w:pPr>
      <w:r w:rsidRPr="00DD17EC">
        <w:t>Illinois Bar, 1992 – present (currently inactive status)</w:t>
      </w:r>
    </w:p>
    <w:p w14:paraId="07DFF5D5" w14:textId="77777777" w:rsidR="003E4FED" w:rsidRPr="00DD17EC" w:rsidRDefault="00DB03EA" w:rsidP="003E4FED">
      <w:pPr>
        <w:pStyle w:val="ListParagraph"/>
        <w:numPr>
          <w:ilvl w:val="0"/>
          <w:numId w:val="3"/>
        </w:numPr>
      </w:pPr>
      <w:r w:rsidRPr="00DD17EC">
        <w:t xml:space="preserve">American Bar Association, 1996 – </w:t>
      </w:r>
      <w:r w:rsidR="000862DF" w:rsidRPr="00DD17EC">
        <w:t>2014</w:t>
      </w:r>
      <w:r w:rsidR="003E4FED" w:rsidRPr="00DD17EC">
        <w:t xml:space="preserve"> </w:t>
      </w:r>
    </w:p>
    <w:p w14:paraId="09E584A1" w14:textId="7F1652CD" w:rsidR="00DB03EA" w:rsidRPr="00DD17EC" w:rsidRDefault="003E4FED" w:rsidP="003E4FED">
      <w:pPr>
        <w:pStyle w:val="ListParagraph"/>
        <w:numPr>
          <w:ilvl w:val="0"/>
          <w:numId w:val="3"/>
        </w:numPr>
      </w:pPr>
      <w:r w:rsidRPr="00DD17EC">
        <w:t>Association of Corporate Counsel, 2003 – 2006</w:t>
      </w:r>
    </w:p>
    <w:p w14:paraId="451DCB56" w14:textId="78179826" w:rsidR="00DB03EA" w:rsidRPr="00DD17EC" w:rsidRDefault="00DB03EA" w:rsidP="000862DF">
      <w:pPr>
        <w:widowControl w:val="0"/>
        <w:numPr>
          <w:ilvl w:val="0"/>
          <w:numId w:val="3"/>
        </w:numPr>
        <w:tabs>
          <w:tab w:val="left" w:pos="108"/>
          <w:tab w:val="left" w:pos="648"/>
          <w:tab w:val="left" w:pos="144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  <w:jc w:val="both"/>
      </w:pPr>
      <w:r w:rsidRPr="00DD17EC">
        <w:t xml:space="preserve">Court Procedure and Practice Committee (ABA Tax Section), 1997 – </w:t>
      </w:r>
      <w:r w:rsidR="000862DF" w:rsidRPr="00DD17EC">
        <w:t>2014</w:t>
      </w:r>
    </w:p>
    <w:p w14:paraId="230E7A96" w14:textId="066878B0" w:rsidR="00DB03EA" w:rsidRPr="00DD17EC" w:rsidRDefault="00DB03EA" w:rsidP="000862DF">
      <w:pPr>
        <w:widowControl w:val="0"/>
        <w:numPr>
          <w:ilvl w:val="0"/>
          <w:numId w:val="3"/>
        </w:numPr>
        <w:tabs>
          <w:tab w:val="left" w:pos="108"/>
          <w:tab w:val="left" w:pos="648"/>
          <w:tab w:val="left" w:pos="1440"/>
          <w:tab w:val="left" w:pos="2316"/>
          <w:tab w:val="left" w:pos="2856"/>
          <w:tab w:val="left" w:pos="3546"/>
          <w:tab w:val="left" w:pos="4320"/>
          <w:tab w:val="left" w:pos="5040"/>
          <w:tab w:val="left" w:pos="6120"/>
          <w:tab w:val="left" w:pos="6480"/>
          <w:tab w:val="left" w:pos="7716"/>
          <w:tab w:val="left" w:pos="8190"/>
          <w:tab w:val="left" w:pos="9126"/>
          <w:tab w:val="left" w:pos="9876"/>
          <w:tab w:val="left" w:pos="10596"/>
        </w:tabs>
        <w:jc w:val="both"/>
      </w:pPr>
      <w:r w:rsidRPr="00DD17EC">
        <w:t xml:space="preserve">Administrative Practice Committee (ABA Tax Section), 1997 – </w:t>
      </w:r>
      <w:r w:rsidR="000862DF" w:rsidRPr="00DD17EC">
        <w:t>2014</w:t>
      </w:r>
    </w:p>
    <w:p w14:paraId="6DC6A508" w14:textId="77777777" w:rsidR="00DE4F43" w:rsidRPr="00DD17EC" w:rsidRDefault="00DE4F43" w:rsidP="00DB03EA"/>
    <w:p w14:paraId="7B02CA8C" w14:textId="77777777" w:rsidR="003E4FED" w:rsidRPr="00DD17EC" w:rsidRDefault="003E4FED" w:rsidP="003E4FED">
      <w:pPr>
        <w:widowControl w:val="0"/>
        <w:spacing w:line="216" w:lineRule="auto"/>
      </w:pPr>
      <w:r w:rsidRPr="00DD17EC">
        <w:t>Certified Public Accountant</w:t>
      </w:r>
    </w:p>
    <w:p w14:paraId="003DADE1" w14:textId="48E9F00C" w:rsidR="003E4FED" w:rsidRPr="00DD17EC" w:rsidRDefault="003E4FED" w:rsidP="003E4FED">
      <w:pPr>
        <w:pStyle w:val="ListParagraph"/>
        <w:widowControl w:val="0"/>
        <w:numPr>
          <w:ilvl w:val="0"/>
          <w:numId w:val="7"/>
        </w:numPr>
        <w:spacing w:line="216" w:lineRule="auto"/>
      </w:pPr>
      <w:r w:rsidRPr="00DD17EC">
        <w:t>California, 1986</w:t>
      </w:r>
    </w:p>
    <w:p w14:paraId="22CB23CA" w14:textId="4EAB6A48" w:rsidR="003E4FED" w:rsidRPr="00DD17EC" w:rsidRDefault="003E4FED" w:rsidP="003E4FED">
      <w:pPr>
        <w:pStyle w:val="ListParagraph"/>
        <w:widowControl w:val="0"/>
        <w:numPr>
          <w:ilvl w:val="0"/>
          <w:numId w:val="7"/>
        </w:numPr>
        <w:spacing w:line="216" w:lineRule="auto"/>
      </w:pPr>
      <w:r w:rsidRPr="00DD17EC">
        <w:t>District of Columbia, 1988</w:t>
      </w:r>
    </w:p>
    <w:p w14:paraId="450F45E3" w14:textId="77777777" w:rsidR="009743F5" w:rsidRPr="00DD17EC" w:rsidRDefault="009743F5" w:rsidP="00DB03EA"/>
    <w:p w14:paraId="076EA0E6" w14:textId="58CC9B51" w:rsidR="000862DF" w:rsidRPr="00DD17EC" w:rsidRDefault="000862DF" w:rsidP="000862DF">
      <w:r w:rsidRPr="00DD17EC">
        <w:rPr>
          <w:b/>
        </w:rPr>
        <w:t>ACTIVITIES</w:t>
      </w:r>
    </w:p>
    <w:p w14:paraId="68C53A3C" w14:textId="3A1F53DF" w:rsidR="009743F5" w:rsidRPr="00DD17EC" w:rsidRDefault="000862DF" w:rsidP="000862DF">
      <w:r w:rsidRPr="00DD17E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17451" wp14:editId="0A382D42">
                <wp:simplePos x="0" y="0"/>
                <wp:positionH relativeFrom="column">
                  <wp:posOffset>-10795</wp:posOffset>
                </wp:positionH>
                <wp:positionV relativeFrom="paragraph">
                  <wp:posOffset>21590</wp:posOffset>
                </wp:positionV>
                <wp:extent cx="5348605" cy="0"/>
                <wp:effectExtent l="14605" t="8890" r="21590" b="2921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8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7pt" to="420.3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+5wxQCAAAqBAAADgAAAGRycy9lMm9Eb2MueG1srFNNj9owEL1X6n+wfId8bK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"/>
            </w:pict>
          </mc:Fallback>
        </mc:AlternateContent>
      </w:r>
      <w:r w:rsidRPr="00DD17EC">
        <w:tab/>
      </w:r>
    </w:p>
    <w:p w14:paraId="378A9FA1" w14:textId="11D53187" w:rsidR="00DE4F43" w:rsidRPr="00DD17EC" w:rsidRDefault="00DE4F43" w:rsidP="00DE4F43">
      <w:pPr>
        <w:ind w:left="270" w:hanging="270"/>
      </w:pPr>
      <w:r w:rsidRPr="00DD17EC">
        <w:t>Finalist, Utah Attorney General (one of three candidates submitted to Governor Gary R. Herbert for Utah State Attorney General)</w:t>
      </w:r>
    </w:p>
    <w:p w14:paraId="03B1F82A" w14:textId="77777777" w:rsidR="000862DF" w:rsidRPr="00DD17EC" w:rsidRDefault="000862DF" w:rsidP="000862DF">
      <w:pPr>
        <w:widowControl w:val="0"/>
        <w:tabs>
          <w:tab w:val="left" w:pos="-180"/>
          <w:tab w:val="left" w:pos="720"/>
          <w:tab w:val="left" w:pos="1848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</w:p>
    <w:p w14:paraId="57F23E1F" w14:textId="21193535" w:rsidR="009743F5" w:rsidRPr="00DD17EC" w:rsidRDefault="003E4FED" w:rsidP="000862DF">
      <w:pPr>
        <w:widowControl w:val="0"/>
        <w:tabs>
          <w:tab w:val="left" w:pos="-180"/>
          <w:tab w:val="left" w:pos="720"/>
          <w:tab w:val="left" w:pos="1848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t>Pro Bono Legal Representation</w:t>
      </w:r>
    </w:p>
    <w:p w14:paraId="03461D15" w14:textId="77777777" w:rsidR="009743F5" w:rsidRPr="00DD17EC" w:rsidRDefault="009743F5" w:rsidP="000862DF">
      <w:pPr>
        <w:widowControl w:val="0"/>
        <w:numPr>
          <w:ilvl w:val="0"/>
          <w:numId w:val="3"/>
        </w:numPr>
        <w:tabs>
          <w:tab w:val="left" w:pos="-180"/>
          <w:tab w:val="left" w:pos="720"/>
          <w:tab w:val="left" w:pos="1848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lastRenderedPageBreak/>
        <w:t>Class of Mariel Cubans before the Inter-American Commission on Human Rights</w:t>
      </w:r>
    </w:p>
    <w:p w14:paraId="33D65EBC" w14:textId="77777777" w:rsidR="009743F5" w:rsidRPr="00DD17EC" w:rsidRDefault="009743F5" w:rsidP="000862DF">
      <w:pPr>
        <w:widowControl w:val="0"/>
        <w:numPr>
          <w:ilvl w:val="0"/>
          <w:numId w:val="3"/>
        </w:numPr>
        <w:tabs>
          <w:tab w:val="left" w:pos="-180"/>
          <w:tab w:val="left" w:pos="720"/>
          <w:tab w:val="left" w:pos="1848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t xml:space="preserve">Homeowners Association in multi-year representation before Salt Lake County </w:t>
      </w:r>
    </w:p>
    <w:p w14:paraId="41FD1D4D" w14:textId="77777777" w:rsidR="009743F5" w:rsidRPr="00DD17EC" w:rsidRDefault="009743F5" w:rsidP="000862DF">
      <w:pPr>
        <w:widowControl w:val="0"/>
        <w:numPr>
          <w:ilvl w:val="0"/>
          <w:numId w:val="3"/>
        </w:numPr>
        <w:tabs>
          <w:tab w:val="left" w:pos="-180"/>
          <w:tab w:val="left" w:pos="720"/>
          <w:tab w:val="left" w:pos="1848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t>Individuals in civil and criminal matters</w:t>
      </w:r>
    </w:p>
    <w:p w14:paraId="77BD8751" w14:textId="77777777" w:rsidR="003E4FED" w:rsidRPr="00DD17EC" w:rsidRDefault="003E4FED" w:rsidP="003E4FED">
      <w:pPr>
        <w:widowControl w:val="0"/>
        <w:tabs>
          <w:tab w:val="left" w:pos="-180"/>
          <w:tab w:val="left" w:pos="720"/>
          <w:tab w:val="left" w:pos="1848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</w:p>
    <w:p w14:paraId="3CFD1F7E" w14:textId="3309B0C6" w:rsidR="003E4FED" w:rsidRPr="00DD17EC" w:rsidRDefault="003E4FED" w:rsidP="003E4FED">
      <w:pPr>
        <w:widowControl w:val="0"/>
        <w:tabs>
          <w:tab w:val="left" w:pos="-180"/>
          <w:tab w:val="left" w:pos="720"/>
          <w:tab w:val="left" w:pos="1848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  <w:r w:rsidRPr="00DD17EC">
        <w:t>Boy Scouts of America (various leadership positions from 1984 to present)</w:t>
      </w:r>
    </w:p>
    <w:p w14:paraId="061B09AE" w14:textId="77777777" w:rsidR="003E4FED" w:rsidRPr="00DD17EC" w:rsidRDefault="003E4FED" w:rsidP="003E4FED">
      <w:pPr>
        <w:widowControl w:val="0"/>
        <w:tabs>
          <w:tab w:val="left" w:pos="-180"/>
          <w:tab w:val="left" w:pos="720"/>
          <w:tab w:val="left" w:pos="1848"/>
          <w:tab w:val="left" w:pos="2388"/>
          <w:tab w:val="left" w:pos="3078"/>
          <w:tab w:val="left" w:pos="3960"/>
          <w:tab w:val="left" w:pos="4680"/>
          <w:tab w:val="left" w:pos="5958"/>
          <w:tab w:val="left" w:pos="6528"/>
          <w:tab w:val="left" w:pos="7248"/>
          <w:tab w:val="left" w:pos="7938"/>
          <w:tab w:val="left" w:pos="8658"/>
          <w:tab w:val="left" w:pos="9408"/>
          <w:tab w:val="left" w:pos="10128"/>
        </w:tabs>
        <w:jc w:val="both"/>
      </w:pPr>
    </w:p>
    <w:p w14:paraId="5F1AFF0E" w14:textId="77777777" w:rsidR="003E4FED" w:rsidRPr="00DD17EC" w:rsidRDefault="009743F5" w:rsidP="000862DF">
      <w:pPr>
        <w:widowControl w:val="0"/>
        <w:spacing w:line="216" w:lineRule="auto"/>
        <w:rPr>
          <w:bCs/>
        </w:rPr>
      </w:pPr>
      <w:r w:rsidRPr="00DD17EC">
        <w:rPr>
          <w:bCs/>
        </w:rPr>
        <w:t>Editor-in-Chief</w:t>
      </w:r>
      <w:r w:rsidR="003E4FED" w:rsidRPr="00DD17EC">
        <w:rPr>
          <w:bCs/>
        </w:rPr>
        <w:t xml:space="preserve">, </w:t>
      </w:r>
      <w:r w:rsidRPr="00DD17EC">
        <w:rPr>
          <w:bCs/>
        </w:rPr>
        <w:t xml:space="preserve">Electronic Discovery Reference Model, </w:t>
      </w:r>
    </w:p>
    <w:p w14:paraId="2659FD00" w14:textId="5A762A91" w:rsidR="009743F5" w:rsidRPr="00DD17EC" w:rsidRDefault="003E4FED" w:rsidP="003E4FED">
      <w:pPr>
        <w:pStyle w:val="ListParagraph"/>
        <w:widowControl w:val="0"/>
        <w:numPr>
          <w:ilvl w:val="0"/>
          <w:numId w:val="8"/>
        </w:numPr>
        <w:spacing w:line="216" w:lineRule="auto"/>
        <w:rPr>
          <w:rStyle w:val="Hyperlink"/>
          <w:bCs/>
          <w:color w:val="auto"/>
        </w:rPr>
      </w:pPr>
      <w:r w:rsidRPr="00DD17EC">
        <w:rPr>
          <w:bCs/>
        </w:rPr>
        <w:t>I</w:t>
      </w:r>
      <w:r w:rsidR="009743F5" w:rsidRPr="00DD17EC">
        <w:rPr>
          <w:bCs/>
        </w:rPr>
        <w:t xml:space="preserve">ndustry </w:t>
      </w:r>
      <w:r w:rsidR="000862DF" w:rsidRPr="00DD17EC">
        <w:rPr>
          <w:bCs/>
        </w:rPr>
        <w:t>reference</w:t>
      </w:r>
      <w:r w:rsidR="009743F5" w:rsidRPr="00DD17EC">
        <w:rPr>
          <w:bCs/>
        </w:rPr>
        <w:t xml:space="preserve"> involving participants from major law firms, international corporations and electronic discovery vendors</w:t>
      </w:r>
      <w:r w:rsidRPr="00DD17EC">
        <w:rPr>
          <w:bCs/>
        </w:rPr>
        <w:t xml:space="preserve"> (d</w:t>
      </w:r>
      <w:r w:rsidR="000862DF" w:rsidRPr="00DD17EC">
        <w:rPr>
          <w:bCs/>
        </w:rPr>
        <w:t>raft</w:t>
      </w:r>
      <w:r w:rsidR="009743F5" w:rsidRPr="00DD17EC">
        <w:rPr>
          <w:bCs/>
        </w:rPr>
        <w:t xml:space="preserve"> at </w:t>
      </w:r>
      <w:hyperlink r:id="rId12" w:history="1">
        <w:r w:rsidR="009743F5" w:rsidRPr="00DD17EC">
          <w:rPr>
            <w:rStyle w:val="Hyperlink"/>
            <w:bCs/>
            <w:color w:val="auto"/>
          </w:rPr>
          <w:t>www.edrm.net</w:t>
        </w:r>
      </w:hyperlink>
      <w:r w:rsidRPr="00DD17EC">
        <w:rPr>
          <w:rStyle w:val="Hyperlink"/>
          <w:bCs/>
          <w:color w:val="auto"/>
        </w:rPr>
        <w:t>).</w:t>
      </w:r>
    </w:p>
    <w:p w14:paraId="2622BB5C" w14:textId="77777777" w:rsidR="00CE6036" w:rsidRDefault="00CE6036" w:rsidP="00474364">
      <w:pPr>
        <w:rPr>
          <w:b/>
        </w:rPr>
      </w:pPr>
    </w:p>
    <w:p w14:paraId="55BECC07" w14:textId="77777777" w:rsidR="00474364" w:rsidRPr="00DD17EC" w:rsidRDefault="00474364" w:rsidP="00474364">
      <w:r w:rsidRPr="00DD17EC">
        <w:rPr>
          <w:b/>
        </w:rPr>
        <w:t>LANGUAGE</w:t>
      </w:r>
    </w:p>
    <w:p w14:paraId="13A61B69" w14:textId="77777777" w:rsidR="00474364" w:rsidRPr="00DD17EC" w:rsidRDefault="00BA16A7" w:rsidP="00474364">
      <w:r w:rsidRPr="00DD17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1E632" wp14:editId="4818F104">
                <wp:simplePos x="0" y="0"/>
                <wp:positionH relativeFrom="column">
                  <wp:posOffset>-10795</wp:posOffset>
                </wp:positionH>
                <wp:positionV relativeFrom="paragraph">
                  <wp:posOffset>21590</wp:posOffset>
                </wp:positionV>
                <wp:extent cx="5348605" cy="0"/>
                <wp:effectExtent l="14605" t="8890" r="21590" b="2921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8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7pt" to="420.3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YUfhMCAAAp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"/>
            </w:pict>
          </mc:Fallback>
        </mc:AlternateContent>
      </w:r>
      <w:r w:rsidR="00474364" w:rsidRPr="00DD17EC">
        <w:tab/>
      </w:r>
    </w:p>
    <w:p w14:paraId="66765014" w14:textId="77777777" w:rsidR="00474364" w:rsidRPr="00DD17EC" w:rsidRDefault="00BA16A7" w:rsidP="00474364">
      <w:r w:rsidRPr="00DD17EC">
        <w:t>Language</w:t>
      </w:r>
      <w:r w:rsidR="00335B4D" w:rsidRPr="00DD17EC">
        <w:t>:</w:t>
      </w:r>
      <w:r w:rsidRPr="00DD17EC">
        <w:tab/>
        <w:t>Spanish</w:t>
      </w:r>
    </w:p>
    <w:sectPr w:rsidR="00474364" w:rsidRPr="00DD17EC" w:rsidSect="00082F3E">
      <w:headerReference w:type="default" r:id="rId13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80B2E" w14:textId="77777777" w:rsidR="00AF628A" w:rsidRDefault="00AF628A">
      <w:r>
        <w:separator/>
      </w:r>
    </w:p>
  </w:endnote>
  <w:endnote w:type="continuationSeparator" w:id="0">
    <w:p w14:paraId="3675A62F" w14:textId="77777777" w:rsidR="00AF628A" w:rsidRDefault="00AF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31305" w14:textId="77777777" w:rsidR="00AF628A" w:rsidRDefault="00AF628A">
      <w:r>
        <w:separator/>
      </w:r>
    </w:p>
  </w:footnote>
  <w:footnote w:type="continuationSeparator" w:id="0">
    <w:p w14:paraId="35FF8F6D" w14:textId="77777777" w:rsidR="00AF628A" w:rsidRDefault="00AF62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A50C" w14:textId="77777777" w:rsidR="00AF628A" w:rsidRDefault="00AF62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9E9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A2D10"/>
    <w:multiLevelType w:val="hybridMultilevel"/>
    <w:tmpl w:val="E9E6C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428B0"/>
    <w:multiLevelType w:val="hybridMultilevel"/>
    <w:tmpl w:val="24EAA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005F0"/>
    <w:multiLevelType w:val="hybridMultilevel"/>
    <w:tmpl w:val="D47E7AA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557A71FC"/>
    <w:multiLevelType w:val="hybridMultilevel"/>
    <w:tmpl w:val="FEFCD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5F5D16"/>
    <w:multiLevelType w:val="hybridMultilevel"/>
    <w:tmpl w:val="3A423D9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>
    <w:nsid w:val="59AB3104"/>
    <w:multiLevelType w:val="hybridMultilevel"/>
    <w:tmpl w:val="572C8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581FE4"/>
    <w:multiLevelType w:val="hybridMultilevel"/>
    <w:tmpl w:val="088E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A7"/>
    <w:rsid w:val="00041A25"/>
    <w:rsid w:val="00054DED"/>
    <w:rsid w:val="00082F3E"/>
    <w:rsid w:val="000862DF"/>
    <w:rsid w:val="00092A90"/>
    <w:rsid w:val="000B0F8A"/>
    <w:rsid w:val="000B1180"/>
    <w:rsid w:val="001374C2"/>
    <w:rsid w:val="00147907"/>
    <w:rsid w:val="00172551"/>
    <w:rsid w:val="0018209F"/>
    <w:rsid w:val="00194478"/>
    <w:rsid w:val="001B2003"/>
    <w:rsid w:val="00335B4D"/>
    <w:rsid w:val="00343AA2"/>
    <w:rsid w:val="00371C29"/>
    <w:rsid w:val="003E4FED"/>
    <w:rsid w:val="00424A11"/>
    <w:rsid w:val="00474364"/>
    <w:rsid w:val="004B410E"/>
    <w:rsid w:val="00516012"/>
    <w:rsid w:val="00534839"/>
    <w:rsid w:val="0056033F"/>
    <w:rsid w:val="00561317"/>
    <w:rsid w:val="005706AA"/>
    <w:rsid w:val="005C65EC"/>
    <w:rsid w:val="006307CB"/>
    <w:rsid w:val="00666E6F"/>
    <w:rsid w:val="00672D42"/>
    <w:rsid w:val="006C765B"/>
    <w:rsid w:val="007708CC"/>
    <w:rsid w:val="008253A7"/>
    <w:rsid w:val="00854DCD"/>
    <w:rsid w:val="00867275"/>
    <w:rsid w:val="008B3423"/>
    <w:rsid w:val="008F16F3"/>
    <w:rsid w:val="0093484A"/>
    <w:rsid w:val="0094311D"/>
    <w:rsid w:val="0096213D"/>
    <w:rsid w:val="009743F5"/>
    <w:rsid w:val="00975698"/>
    <w:rsid w:val="009A72E5"/>
    <w:rsid w:val="00AF0A90"/>
    <w:rsid w:val="00AF628A"/>
    <w:rsid w:val="00B53F0F"/>
    <w:rsid w:val="00BA16A7"/>
    <w:rsid w:val="00BD2272"/>
    <w:rsid w:val="00BD2844"/>
    <w:rsid w:val="00BE2BA3"/>
    <w:rsid w:val="00C13AED"/>
    <w:rsid w:val="00C27F87"/>
    <w:rsid w:val="00C575EE"/>
    <w:rsid w:val="00C6737D"/>
    <w:rsid w:val="00CD5CB6"/>
    <w:rsid w:val="00CE6036"/>
    <w:rsid w:val="00D57E38"/>
    <w:rsid w:val="00D63A32"/>
    <w:rsid w:val="00D70F1A"/>
    <w:rsid w:val="00D74EFD"/>
    <w:rsid w:val="00DB03EA"/>
    <w:rsid w:val="00DD17EC"/>
    <w:rsid w:val="00DE4F43"/>
    <w:rsid w:val="00E06F37"/>
    <w:rsid w:val="00EC6181"/>
    <w:rsid w:val="00ED4578"/>
    <w:rsid w:val="00F07209"/>
    <w:rsid w:val="00F40EB2"/>
    <w:rsid w:val="00F5446B"/>
    <w:rsid w:val="00F620CB"/>
    <w:rsid w:val="00FB4340"/>
    <w:rsid w:val="00FE293B"/>
    <w:rsid w:val="00FF5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D5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0E7"/>
    <w:pPr>
      <w:tabs>
        <w:tab w:val="center" w:pos="4320"/>
        <w:tab w:val="right" w:pos="8640"/>
      </w:tabs>
    </w:pPr>
  </w:style>
  <w:style w:type="character" w:styleId="Hyperlink">
    <w:name w:val="Hyperlink"/>
    <w:rsid w:val="00D23525"/>
    <w:rPr>
      <w:color w:val="0000FF"/>
      <w:u w:val="single"/>
    </w:rPr>
  </w:style>
  <w:style w:type="character" w:styleId="FollowedHyperlink">
    <w:name w:val="FollowedHyperlink"/>
    <w:rsid w:val="00964CE3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2A22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2241"/>
  </w:style>
  <w:style w:type="character" w:styleId="FootnoteReference">
    <w:name w:val="footnote reference"/>
    <w:rsid w:val="002A22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72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20C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620C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0E7"/>
    <w:pPr>
      <w:tabs>
        <w:tab w:val="center" w:pos="4320"/>
        <w:tab w:val="right" w:pos="8640"/>
      </w:tabs>
    </w:pPr>
  </w:style>
  <w:style w:type="character" w:styleId="Hyperlink">
    <w:name w:val="Hyperlink"/>
    <w:rsid w:val="00D23525"/>
    <w:rPr>
      <w:color w:val="0000FF"/>
      <w:u w:val="single"/>
    </w:rPr>
  </w:style>
  <w:style w:type="character" w:styleId="FollowedHyperlink">
    <w:name w:val="FollowedHyperlink"/>
    <w:rsid w:val="00964CE3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2A22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2241"/>
  </w:style>
  <w:style w:type="character" w:styleId="FootnoteReference">
    <w:name w:val="footnote reference"/>
    <w:rsid w:val="002A22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72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20C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62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drm.net" TargetMode="External"/><Relationship Id="rId12" Type="http://schemas.openxmlformats.org/officeDocument/2006/relationships/hyperlink" Target="http://www.edrm.net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clrs.org" TargetMode="External"/><Relationship Id="rId9" Type="http://schemas.openxmlformats.org/officeDocument/2006/relationships/hyperlink" Target="http://www.strasbourgconsortium.org" TargetMode="External"/><Relationship Id="rId10" Type="http://schemas.openxmlformats.org/officeDocument/2006/relationships/hyperlink" Target="http://www.religl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3909</Words>
  <Characters>22286</Characters>
  <Application>Microsoft Macintosh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[NAME]</vt:lpstr>
    </vt:vector>
  </TitlesOfParts>
  <Company/>
  <LinksUpToDate>false</LinksUpToDate>
  <CharactersWithSpaces>26143</CharactersWithSpaces>
  <SharedDoc>false</SharedDoc>
  <HLinks>
    <vt:vector size="42" baseType="variant">
      <vt:variant>
        <vt:i4>5767235</vt:i4>
      </vt:variant>
      <vt:variant>
        <vt:i4>21</vt:i4>
      </vt:variant>
      <vt:variant>
        <vt:i4>0</vt:i4>
      </vt:variant>
      <vt:variant>
        <vt:i4>5</vt:i4>
      </vt:variant>
      <vt:variant>
        <vt:lpwstr>http://www.edrm.net/</vt:lpwstr>
      </vt:variant>
      <vt:variant>
        <vt:lpwstr/>
      </vt:variant>
      <vt:variant>
        <vt:i4>6488155</vt:i4>
      </vt:variant>
      <vt:variant>
        <vt:i4>18</vt:i4>
      </vt:variant>
      <vt:variant>
        <vt:i4>0</vt:i4>
      </vt:variant>
      <vt:variant>
        <vt:i4>5</vt:i4>
      </vt:variant>
      <vt:variant>
        <vt:lpwstr>http://bobsmithutah.com/?page_id=126</vt:lpwstr>
      </vt:variant>
      <vt:variant>
        <vt:lpwstr/>
      </vt:variant>
      <vt:variant>
        <vt:i4>3145777</vt:i4>
      </vt:variant>
      <vt:variant>
        <vt:i4>15</vt:i4>
      </vt:variant>
      <vt:variant>
        <vt:i4>0</vt:i4>
      </vt:variant>
      <vt:variant>
        <vt:i4>5</vt:i4>
      </vt:variant>
      <vt:variant>
        <vt:lpwstr>http://bobsmithutah.com/?p=159</vt:lpwstr>
      </vt:variant>
      <vt:variant>
        <vt:lpwstr/>
      </vt:variant>
      <vt:variant>
        <vt:i4>5767235</vt:i4>
      </vt:variant>
      <vt:variant>
        <vt:i4>12</vt:i4>
      </vt:variant>
      <vt:variant>
        <vt:i4>0</vt:i4>
      </vt:variant>
      <vt:variant>
        <vt:i4>5</vt:i4>
      </vt:variant>
      <vt:variant>
        <vt:lpwstr>http://www.edrm.net/</vt:lpwstr>
      </vt:variant>
      <vt:variant>
        <vt:lpwstr/>
      </vt:variant>
      <vt:variant>
        <vt:i4>4194383</vt:i4>
      </vt:variant>
      <vt:variant>
        <vt:i4>9</vt:i4>
      </vt:variant>
      <vt:variant>
        <vt:i4>0</vt:i4>
      </vt:variant>
      <vt:variant>
        <vt:i4>5</vt:i4>
      </vt:variant>
      <vt:variant>
        <vt:lpwstr>http://www.religlaw.org/</vt:lpwstr>
      </vt:variant>
      <vt:variant>
        <vt:lpwstr/>
      </vt:variant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http://www.strasbourgconsortium.org/</vt:lpwstr>
      </vt:variant>
      <vt:variant>
        <vt:lpwstr/>
      </vt:variant>
      <vt:variant>
        <vt:i4>5570589</vt:i4>
      </vt:variant>
      <vt:variant>
        <vt:i4>3</vt:i4>
      </vt:variant>
      <vt:variant>
        <vt:i4>0</vt:i4>
      </vt:variant>
      <vt:variant>
        <vt:i4>5</vt:i4>
      </vt:variant>
      <vt:variant>
        <vt:lpwstr>http://www.iclrs.org/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[NAME]</dc:title>
  <dc:creator>Holly Rasmussen</dc:creator>
  <cp:lastModifiedBy>Robert Smith</cp:lastModifiedBy>
  <cp:revision>2</cp:revision>
  <cp:lastPrinted>2014-08-22T20:17:00Z</cp:lastPrinted>
  <dcterms:created xsi:type="dcterms:W3CDTF">2014-09-05T03:49:00Z</dcterms:created>
  <dcterms:modified xsi:type="dcterms:W3CDTF">2014-09-05T03:49:00Z</dcterms:modified>
</cp:coreProperties>
</file>